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11D5C" w14:textId="77777777" w:rsidR="00D05A22" w:rsidRPr="00F61944" w:rsidRDefault="00822DA8" w:rsidP="0093598D">
      <w:pPr>
        <w:spacing w:line="240" w:lineRule="auto"/>
        <w:jc w:val="center"/>
        <w:rPr>
          <w:rFonts w:ascii="Times New Roman" w:hAnsi="Times New Roman" w:cs="Times New Roman"/>
          <w:b/>
          <w:sz w:val="24"/>
          <w:szCs w:val="24"/>
        </w:rPr>
      </w:pPr>
      <w:r w:rsidRPr="00F61944">
        <w:rPr>
          <w:rFonts w:ascii="Times New Roman" w:hAnsi="Times New Roman" w:cs="Times New Roman"/>
          <w:b/>
          <w:sz w:val="24"/>
          <w:szCs w:val="24"/>
        </w:rPr>
        <w:t xml:space="preserve">Пояснения </w:t>
      </w:r>
    </w:p>
    <w:p w14:paraId="136013EA" w14:textId="77777777" w:rsidR="00D05A22" w:rsidRPr="00F61944" w:rsidRDefault="00822DA8" w:rsidP="0093598D">
      <w:pPr>
        <w:spacing w:line="240" w:lineRule="auto"/>
        <w:jc w:val="center"/>
        <w:rPr>
          <w:rFonts w:ascii="Times New Roman" w:hAnsi="Times New Roman" w:cs="Times New Roman"/>
          <w:b/>
          <w:sz w:val="24"/>
          <w:szCs w:val="24"/>
        </w:rPr>
      </w:pPr>
      <w:r w:rsidRPr="00F61944">
        <w:rPr>
          <w:rFonts w:ascii="Times New Roman" w:hAnsi="Times New Roman" w:cs="Times New Roman"/>
          <w:b/>
          <w:sz w:val="24"/>
          <w:szCs w:val="24"/>
        </w:rPr>
        <w:t>к бухгалтерской (финансовой)</w:t>
      </w:r>
      <w:r w:rsidR="00D05A22" w:rsidRPr="00F61944">
        <w:rPr>
          <w:rFonts w:ascii="Times New Roman" w:hAnsi="Times New Roman" w:cs="Times New Roman"/>
          <w:b/>
          <w:sz w:val="24"/>
          <w:szCs w:val="24"/>
        </w:rPr>
        <w:t xml:space="preserve"> </w:t>
      </w:r>
      <w:r w:rsidRPr="00F61944">
        <w:rPr>
          <w:rFonts w:ascii="Times New Roman" w:hAnsi="Times New Roman" w:cs="Times New Roman"/>
          <w:b/>
          <w:sz w:val="24"/>
          <w:szCs w:val="24"/>
        </w:rPr>
        <w:t>отчетности за 201</w:t>
      </w:r>
      <w:r w:rsidR="00950223" w:rsidRPr="00F61944">
        <w:rPr>
          <w:rFonts w:ascii="Times New Roman" w:hAnsi="Times New Roman" w:cs="Times New Roman"/>
          <w:b/>
          <w:sz w:val="24"/>
          <w:szCs w:val="24"/>
        </w:rPr>
        <w:t>9</w:t>
      </w:r>
      <w:r w:rsidRPr="00F61944">
        <w:rPr>
          <w:rFonts w:ascii="Times New Roman" w:hAnsi="Times New Roman" w:cs="Times New Roman"/>
          <w:b/>
          <w:sz w:val="24"/>
          <w:szCs w:val="24"/>
        </w:rPr>
        <w:t xml:space="preserve"> год </w:t>
      </w:r>
    </w:p>
    <w:p w14:paraId="629D5603" w14:textId="0C0D4D9A" w:rsidR="00822DA8" w:rsidRPr="00F61944" w:rsidRDefault="00822DA8" w:rsidP="0093598D">
      <w:pPr>
        <w:spacing w:line="240" w:lineRule="auto"/>
        <w:jc w:val="center"/>
        <w:rPr>
          <w:rFonts w:ascii="Times New Roman" w:hAnsi="Times New Roman" w:cs="Times New Roman"/>
          <w:b/>
          <w:sz w:val="24"/>
          <w:szCs w:val="24"/>
        </w:rPr>
      </w:pPr>
      <w:r w:rsidRPr="00F61944">
        <w:rPr>
          <w:rFonts w:ascii="Times New Roman" w:hAnsi="Times New Roman" w:cs="Times New Roman"/>
          <w:b/>
          <w:sz w:val="24"/>
          <w:szCs w:val="24"/>
        </w:rPr>
        <w:t>Некоммерческ</w:t>
      </w:r>
      <w:r w:rsidR="007918A4" w:rsidRPr="00F61944">
        <w:rPr>
          <w:rFonts w:ascii="Times New Roman" w:hAnsi="Times New Roman" w:cs="Times New Roman"/>
          <w:b/>
          <w:sz w:val="24"/>
          <w:szCs w:val="24"/>
        </w:rPr>
        <w:t>ой</w:t>
      </w:r>
      <w:r w:rsidRPr="00F61944">
        <w:rPr>
          <w:rFonts w:ascii="Times New Roman" w:hAnsi="Times New Roman" w:cs="Times New Roman"/>
          <w:b/>
          <w:sz w:val="24"/>
          <w:szCs w:val="24"/>
        </w:rPr>
        <w:t xml:space="preserve"> организаци</w:t>
      </w:r>
      <w:r w:rsidR="007918A4" w:rsidRPr="00F61944">
        <w:rPr>
          <w:rFonts w:ascii="Times New Roman" w:hAnsi="Times New Roman" w:cs="Times New Roman"/>
          <w:b/>
          <w:sz w:val="24"/>
          <w:szCs w:val="24"/>
        </w:rPr>
        <w:t>и</w:t>
      </w:r>
      <w:r w:rsidRPr="00F61944">
        <w:rPr>
          <w:rFonts w:ascii="Times New Roman" w:hAnsi="Times New Roman" w:cs="Times New Roman"/>
          <w:b/>
          <w:sz w:val="24"/>
          <w:szCs w:val="24"/>
        </w:rPr>
        <w:t xml:space="preserve"> «Фонд</w:t>
      </w:r>
      <w:r w:rsidR="00BA3393" w:rsidRPr="00F61944">
        <w:rPr>
          <w:rFonts w:ascii="Times New Roman" w:hAnsi="Times New Roman" w:cs="Times New Roman"/>
          <w:b/>
          <w:sz w:val="24"/>
          <w:szCs w:val="24"/>
        </w:rPr>
        <w:t xml:space="preserve"> </w:t>
      </w:r>
      <w:r w:rsidR="00E55596" w:rsidRPr="00F61944">
        <w:rPr>
          <w:rFonts w:ascii="Times New Roman" w:hAnsi="Times New Roman" w:cs="Times New Roman"/>
          <w:b/>
          <w:sz w:val="24"/>
          <w:szCs w:val="24"/>
        </w:rPr>
        <w:t>защиты прав граждан – участников долевого строительства в Ставропольском крае</w:t>
      </w:r>
      <w:r w:rsidRPr="00F61944">
        <w:rPr>
          <w:rFonts w:ascii="Times New Roman" w:hAnsi="Times New Roman" w:cs="Times New Roman"/>
          <w:b/>
          <w:sz w:val="24"/>
          <w:szCs w:val="24"/>
        </w:rPr>
        <w:t>»</w:t>
      </w:r>
      <w:r w:rsidR="00D05A22" w:rsidRPr="00F61944">
        <w:rPr>
          <w:rFonts w:ascii="Times New Roman" w:hAnsi="Times New Roman" w:cs="Times New Roman"/>
          <w:b/>
          <w:sz w:val="24"/>
          <w:szCs w:val="24"/>
        </w:rPr>
        <w:t xml:space="preserve"> (далее </w:t>
      </w:r>
      <w:r w:rsidR="007918A4" w:rsidRPr="00F61944">
        <w:rPr>
          <w:rFonts w:ascii="Times New Roman" w:hAnsi="Times New Roman" w:cs="Times New Roman"/>
          <w:b/>
          <w:sz w:val="24"/>
          <w:szCs w:val="24"/>
        </w:rPr>
        <w:t xml:space="preserve">- </w:t>
      </w:r>
      <w:r w:rsidR="00D05A22" w:rsidRPr="00F61944">
        <w:rPr>
          <w:rFonts w:ascii="Times New Roman" w:hAnsi="Times New Roman" w:cs="Times New Roman"/>
          <w:b/>
          <w:sz w:val="24"/>
          <w:szCs w:val="24"/>
        </w:rPr>
        <w:t>Фонд)</w:t>
      </w:r>
    </w:p>
    <w:p w14:paraId="48F99F02" w14:textId="77777777" w:rsidR="001B3EE9" w:rsidRPr="00F61944" w:rsidRDefault="00822DA8" w:rsidP="00F61944">
      <w:pPr>
        <w:pStyle w:val="a6"/>
        <w:numPr>
          <w:ilvl w:val="0"/>
          <w:numId w:val="2"/>
        </w:numPr>
        <w:rPr>
          <w:rFonts w:ascii="Times New Roman" w:hAnsi="Times New Roman" w:cs="Times New Roman"/>
          <w:b/>
          <w:sz w:val="24"/>
          <w:szCs w:val="24"/>
        </w:rPr>
      </w:pPr>
      <w:r w:rsidRPr="00F61944">
        <w:rPr>
          <w:rFonts w:ascii="Times New Roman" w:hAnsi="Times New Roman" w:cs="Times New Roman"/>
          <w:b/>
          <w:sz w:val="24"/>
          <w:szCs w:val="24"/>
        </w:rPr>
        <w:t>Основные сведения об организации</w:t>
      </w:r>
    </w:p>
    <w:p w14:paraId="561FBDD5" w14:textId="67785CA8" w:rsidR="003811C2" w:rsidRPr="00F61944" w:rsidRDefault="001B3EE9" w:rsidP="00F61944">
      <w:pPr>
        <w:spacing w:before="180" w:after="180"/>
        <w:ind w:left="360" w:firstLine="348"/>
        <w:jc w:val="both"/>
        <w:textAlignment w:val="baseline"/>
        <w:rPr>
          <w:rFonts w:ascii="Times New Roman" w:hAnsi="Times New Roman" w:cs="Times New Roman"/>
          <w:sz w:val="24"/>
          <w:szCs w:val="24"/>
        </w:rPr>
      </w:pPr>
      <w:r w:rsidRPr="00F61944">
        <w:rPr>
          <w:rFonts w:ascii="Times New Roman" w:hAnsi="Times New Roman" w:cs="Times New Roman"/>
          <w:sz w:val="24"/>
          <w:szCs w:val="24"/>
        </w:rPr>
        <w:t>Некоммерческая организация «</w:t>
      </w:r>
      <w:r w:rsidR="00E55596" w:rsidRPr="00F61944">
        <w:rPr>
          <w:rFonts w:ascii="Times New Roman" w:hAnsi="Times New Roman" w:cs="Times New Roman"/>
          <w:b/>
          <w:sz w:val="24"/>
          <w:szCs w:val="24"/>
        </w:rPr>
        <w:t>Фонд защиты прав граждан – участников долевого строительства в Ставропольском крае</w:t>
      </w:r>
      <w:r w:rsidRPr="00F61944">
        <w:rPr>
          <w:rFonts w:ascii="Times New Roman" w:hAnsi="Times New Roman" w:cs="Times New Roman"/>
          <w:sz w:val="24"/>
          <w:szCs w:val="24"/>
        </w:rPr>
        <w:t>» (далее Фонд), юридический и фактический адрес: 3550</w:t>
      </w:r>
      <w:r w:rsidR="006369F3">
        <w:rPr>
          <w:rFonts w:ascii="Times New Roman" w:hAnsi="Times New Roman" w:cs="Times New Roman"/>
          <w:sz w:val="24"/>
          <w:szCs w:val="24"/>
        </w:rPr>
        <w:t>08</w:t>
      </w:r>
      <w:r w:rsidRPr="00F61944">
        <w:rPr>
          <w:rFonts w:ascii="Times New Roman" w:hAnsi="Times New Roman" w:cs="Times New Roman"/>
          <w:sz w:val="24"/>
          <w:szCs w:val="24"/>
        </w:rPr>
        <w:t>, г.</w:t>
      </w:r>
      <w:r w:rsidR="00A839A2" w:rsidRPr="00F61944">
        <w:rPr>
          <w:rFonts w:ascii="Times New Roman" w:hAnsi="Times New Roman" w:cs="Times New Roman"/>
          <w:sz w:val="24"/>
          <w:szCs w:val="24"/>
        </w:rPr>
        <w:t xml:space="preserve"> </w:t>
      </w:r>
      <w:r w:rsidRPr="00F61944">
        <w:rPr>
          <w:rFonts w:ascii="Times New Roman" w:hAnsi="Times New Roman" w:cs="Times New Roman"/>
          <w:sz w:val="24"/>
          <w:szCs w:val="24"/>
        </w:rPr>
        <w:t>Ставрополь, ул.</w:t>
      </w:r>
      <w:r w:rsidR="00E55596" w:rsidRPr="00F61944">
        <w:rPr>
          <w:rFonts w:ascii="Times New Roman" w:hAnsi="Times New Roman" w:cs="Times New Roman"/>
          <w:sz w:val="24"/>
          <w:szCs w:val="24"/>
        </w:rPr>
        <w:t xml:space="preserve"> </w:t>
      </w:r>
      <w:proofErr w:type="spellStart"/>
      <w:r w:rsidR="006369F3">
        <w:rPr>
          <w:rFonts w:ascii="Times New Roman" w:hAnsi="Times New Roman" w:cs="Times New Roman"/>
          <w:sz w:val="24"/>
          <w:szCs w:val="24"/>
        </w:rPr>
        <w:t>Войтика</w:t>
      </w:r>
      <w:proofErr w:type="spellEnd"/>
      <w:r w:rsidR="006369F3">
        <w:rPr>
          <w:rFonts w:ascii="Times New Roman" w:hAnsi="Times New Roman" w:cs="Times New Roman"/>
          <w:sz w:val="24"/>
          <w:szCs w:val="24"/>
        </w:rPr>
        <w:t>, 10/1</w:t>
      </w:r>
      <w:r w:rsidRPr="00F61944">
        <w:rPr>
          <w:rFonts w:ascii="Times New Roman" w:hAnsi="Times New Roman" w:cs="Times New Roman"/>
          <w:sz w:val="24"/>
          <w:szCs w:val="24"/>
        </w:rPr>
        <w:t>.</w:t>
      </w:r>
      <w:r w:rsidR="003811C2">
        <w:rPr>
          <w:rFonts w:ascii="Times New Roman" w:hAnsi="Times New Roman" w:cs="Times New Roman"/>
          <w:sz w:val="24"/>
          <w:szCs w:val="24"/>
        </w:rPr>
        <w:t xml:space="preserve"> (с 09.01 2020</w:t>
      </w:r>
      <w:r w:rsidR="003811C2" w:rsidRPr="003811C2">
        <w:rPr>
          <w:rFonts w:ascii="Times New Roman" w:hAnsi="Times New Roman" w:cs="Times New Roman"/>
          <w:sz w:val="24"/>
          <w:szCs w:val="24"/>
        </w:rPr>
        <w:t xml:space="preserve"> </w:t>
      </w:r>
      <w:r w:rsidR="003811C2" w:rsidRPr="00F61944">
        <w:rPr>
          <w:rFonts w:ascii="Times New Roman" w:hAnsi="Times New Roman" w:cs="Times New Roman"/>
          <w:sz w:val="24"/>
          <w:szCs w:val="24"/>
        </w:rPr>
        <w:t>юридический и фактический адрес</w:t>
      </w:r>
      <w:r w:rsidR="003811C2">
        <w:rPr>
          <w:rFonts w:ascii="Times New Roman" w:hAnsi="Times New Roman" w:cs="Times New Roman"/>
          <w:sz w:val="24"/>
          <w:szCs w:val="24"/>
        </w:rPr>
        <w:t xml:space="preserve">: </w:t>
      </w:r>
      <w:r w:rsidR="003811C2" w:rsidRPr="00F61944">
        <w:rPr>
          <w:rFonts w:ascii="Times New Roman" w:hAnsi="Times New Roman" w:cs="Times New Roman"/>
          <w:sz w:val="24"/>
          <w:szCs w:val="24"/>
        </w:rPr>
        <w:t>3550</w:t>
      </w:r>
      <w:r w:rsidR="003811C2">
        <w:rPr>
          <w:rFonts w:ascii="Times New Roman" w:hAnsi="Times New Roman" w:cs="Times New Roman"/>
          <w:sz w:val="24"/>
          <w:szCs w:val="24"/>
        </w:rPr>
        <w:t>35</w:t>
      </w:r>
      <w:r w:rsidR="003811C2" w:rsidRPr="00F61944">
        <w:rPr>
          <w:rFonts w:ascii="Times New Roman" w:hAnsi="Times New Roman" w:cs="Times New Roman"/>
          <w:sz w:val="24"/>
          <w:szCs w:val="24"/>
        </w:rPr>
        <w:t xml:space="preserve">, г. Ставрополь, ул. </w:t>
      </w:r>
      <w:r w:rsidR="003811C2">
        <w:rPr>
          <w:rFonts w:ascii="Times New Roman" w:hAnsi="Times New Roman" w:cs="Times New Roman"/>
          <w:sz w:val="24"/>
          <w:szCs w:val="24"/>
        </w:rPr>
        <w:t>Маршала Жукова, 7, офис 90).</w:t>
      </w:r>
    </w:p>
    <w:p w14:paraId="1C9D3271" w14:textId="4FE88936" w:rsidR="001B3EE9" w:rsidRPr="00F61944" w:rsidRDefault="001B3EE9" w:rsidP="00F61944">
      <w:pPr>
        <w:pStyle w:val="a6"/>
        <w:spacing w:before="180" w:after="180"/>
        <w:jc w:val="both"/>
        <w:textAlignment w:val="baseline"/>
        <w:rPr>
          <w:rFonts w:ascii="Times New Roman" w:hAnsi="Times New Roman" w:cs="Times New Roman"/>
          <w:sz w:val="24"/>
          <w:szCs w:val="24"/>
        </w:rPr>
      </w:pPr>
      <w:r w:rsidRPr="00F61944">
        <w:rPr>
          <w:rFonts w:ascii="Times New Roman" w:hAnsi="Times New Roman" w:cs="Times New Roman"/>
          <w:sz w:val="24"/>
          <w:szCs w:val="24"/>
        </w:rPr>
        <w:t xml:space="preserve">Дата государственной регистрации: </w:t>
      </w:r>
      <w:r w:rsidR="00865D7C" w:rsidRPr="00F61944">
        <w:rPr>
          <w:rFonts w:ascii="Times New Roman" w:hAnsi="Times New Roman" w:cs="Times New Roman"/>
          <w:sz w:val="24"/>
          <w:szCs w:val="24"/>
        </w:rPr>
        <w:t>19</w:t>
      </w:r>
      <w:r w:rsidRPr="00F61944">
        <w:rPr>
          <w:rFonts w:ascii="Times New Roman" w:hAnsi="Times New Roman" w:cs="Times New Roman"/>
          <w:sz w:val="24"/>
          <w:szCs w:val="24"/>
        </w:rPr>
        <w:t xml:space="preserve"> </w:t>
      </w:r>
      <w:r w:rsidR="00865D7C" w:rsidRPr="00F61944">
        <w:rPr>
          <w:rFonts w:ascii="Times New Roman" w:hAnsi="Times New Roman" w:cs="Times New Roman"/>
          <w:sz w:val="24"/>
          <w:szCs w:val="24"/>
        </w:rPr>
        <w:t>августа</w:t>
      </w:r>
      <w:r w:rsidRPr="00F61944">
        <w:rPr>
          <w:rFonts w:ascii="Times New Roman" w:hAnsi="Times New Roman" w:cs="Times New Roman"/>
          <w:sz w:val="24"/>
          <w:szCs w:val="24"/>
        </w:rPr>
        <w:t xml:space="preserve"> 201</w:t>
      </w:r>
      <w:r w:rsidR="00865D7C" w:rsidRPr="00F61944">
        <w:rPr>
          <w:rFonts w:ascii="Times New Roman" w:hAnsi="Times New Roman" w:cs="Times New Roman"/>
          <w:sz w:val="24"/>
          <w:szCs w:val="24"/>
        </w:rPr>
        <w:t>9</w:t>
      </w:r>
      <w:r w:rsidRPr="00F61944">
        <w:rPr>
          <w:rFonts w:ascii="Times New Roman" w:hAnsi="Times New Roman" w:cs="Times New Roman"/>
          <w:sz w:val="24"/>
          <w:szCs w:val="24"/>
        </w:rPr>
        <w:t xml:space="preserve"> года.</w:t>
      </w:r>
    </w:p>
    <w:p w14:paraId="55A4D897" w14:textId="706E2821" w:rsidR="001B3EE9" w:rsidRPr="00F61944" w:rsidRDefault="001B3EE9" w:rsidP="00F61944">
      <w:pPr>
        <w:pStyle w:val="a6"/>
        <w:spacing w:before="180" w:after="180"/>
        <w:jc w:val="both"/>
        <w:textAlignment w:val="baseline"/>
        <w:rPr>
          <w:rFonts w:ascii="Times New Roman" w:hAnsi="Times New Roman" w:cs="Times New Roman"/>
          <w:sz w:val="24"/>
          <w:szCs w:val="24"/>
        </w:rPr>
      </w:pPr>
      <w:r w:rsidRPr="00F61944">
        <w:rPr>
          <w:rFonts w:ascii="Times New Roman" w:hAnsi="Times New Roman" w:cs="Times New Roman"/>
          <w:sz w:val="24"/>
          <w:szCs w:val="24"/>
        </w:rPr>
        <w:t xml:space="preserve">ОГРН: </w:t>
      </w:r>
      <w:r w:rsidR="00865D7C" w:rsidRPr="00F61944">
        <w:rPr>
          <w:rFonts w:ascii="Times New Roman" w:hAnsi="Times New Roman" w:cs="Times New Roman"/>
          <w:sz w:val="24"/>
          <w:szCs w:val="24"/>
        </w:rPr>
        <w:t>1192651014346</w:t>
      </w:r>
      <w:r w:rsidRPr="00F61944">
        <w:rPr>
          <w:rFonts w:ascii="Times New Roman" w:hAnsi="Times New Roman" w:cs="Times New Roman"/>
          <w:sz w:val="24"/>
          <w:szCs w:val="24"/>
        </w:rPr>
        <w:t>.</w:t>
      </w:r>
    </w:p>
    <w:p w14:paraId="3015F3E5" w14:textId="132B4CC2" w:rsidR="001B3EE9" w:rsidRPr="00F61944" w:rsidRDefault="001B3EE9" w:rsidP="00F61944">
      <w:pPr>
        <w:pStyle w:val="a6"/>
        <w:spacing w:before="180" w:after="180"/>
        <w:jc w:val="both"/>
        <w:textAlignment w:val="baseline"/>
        <w:rPr>
          <w:rFonts w:ascii="Times New Roman" w:hAnsi="Times New Roman" w:cs="Times New Roman"/>
          <w:sz w:val="24"/>
          <w:szCs w:val="24"/>
        </w:rPr>
      </w:pPr>
      <w:r w:rsidRPr="00F61944">
        <w:rPr>
          <w:rFonts w:ascii="Times New Roman" w:hAnsi="Times New Roman" w:cs="Times New Roman"/>
          <w:sz w:val="24"/>
          <w:szCs w:val="24"/>
        </w:rPr>
        <w:t xml:space="preserve">ИНН: </w:t>
      </w:r>
      <w:r w:rsidR="00865D7C" w:rsidRPr="00F61944">
        <w:rPr>
          <w:rFonts w:ascii="Times New Roman" w:hAnsi="Times New Roman" w:cs="Times New Roman"/>
          <w:sz w:val="24"/>
          <w:szCs w:val="24"/>
        </w:rPr>
        <w:t>2636217147</w:t>
      </w:r>
      <w:r w:rsidRPr="00F61944">
        <w:rPr>
          <w:rFonts w:ascii="Times New Roman" w:hAnsi="Times New Roman" w:cs="Times New Roman"/>
          <w:sz w:val="24"/>
          <w:szCs w:val="24"/>
        </w:rPr>
        <w:t>.</w:t>
      </w:r>
    </w:p>
    <w:p w14:paraId="553A6644" w14:textId="2DDE1C63" w:rsidR="001B3EE9" w:rsidRPr="00F61944" w:rsidRDefault="001B3EE9" w:rsidP="00F61944">
      <w:pPr>
        <w:pStyle w:val="a6"/>
        <w:spacing w:before="180" w:after="180"/>
        <w:jc w:val="both"/>
        <w:textAlignment w:val="baseline"/>
        <w:rPr>
          <w:rFonts w:ascii="Times New Roman" w:hAnsi="Times New Roman" w:cs="Times New Roman"/>
          <w:sz w:val="24"/>
          <w:szCs w:val="24"/>
        </w:rPr>
      </w:pPr>
      <w:r w:rsidRPr="00F61944">
        <w:rPr>
          <w:rFonts w:ascii="Times New Roman" w:hAnsi="Times New Roman" w:cs="Times New Roman"/>
          <w:sz w:val="24"/>
          <w:szCs w:val="24"/>
        </w:rPr>
        <w:t xml:space="preserve">КПП: </w:t>
      </w:r>
      <w:r w:rsidR="00984127" w:rsidRPr="00F61944">
        <w:rPr>
          <w:rFonts w:ascii="Times New Roman" w:hAnsi="Times New Roman" w:cs="Times New Roman"/>
          <w:sz w:val="24"/>
          <w:szCs w:val="24"/>
        </w:rPr>
        <w:t>263601001</w:t>
      </w:r>
      <w:r w:rsidR="00B26D00">
        <w:rPr>
          <w:rFonts w:ascii="Times New Roman" w:hAnsi="Times New Roman" w:cs="Times New Roman"/>
          <w:sz w:val="24"/>
          <w:szCs w:val="24"/>
        </w:rPr>
        <w:t xml:space="preserve"> (в настоящее время </w:t>
      </w:r>
      <w:r w:rsidR="00B26D00" w:rsidRPr="00F61944">
        <w:rPr>
          <w:rFonts w:ascii="Times New Roman" w:hAnsi="Times New Roman" w:cs="Times New Roman"/>
          <w:sz w:val="24"/>
          <w:szCs w:val="24"/>
        </w:rPr>
        <w:t>263</w:t>
      </w:r>
      <w:r w:rsidR="00B26D00">
        <w:rPr>
          <w:rFonts w:ascii="Times New Roman" w:hAnsi="Times New Roman" w:cs="Times New Roman"/>
          <w:sz w:val="24"/>
          <w:szCs w:val="24"/>
        </w:rPr>
        <w:t>4</w:t>
      </w:r>
      <w:r w:rsidR="00B26D00" w:rsidRPr="00F61944">
        <w:rPr>
          <w:rFonts w:ascii="Times New Roman" w:hAnsi="Times New Roman" w:cs="Times New Roman"/>
          <w:sz w:val="24"/>
          <w:szCs w:val="24"/>
        </w:rPr>
        <w:t>01001</w:t>
      </w:r>
      <w:r w:rsidR="00B26D00">
        <w:rPr>
          <w:rFonts w:ascii="Times New Roman" w:hAnsi="Times New Roman" w:cs="Times New Roman"/>
          <w:sz w:val="24"/>
          <w:szCs w:val="24"/>
        </w:rPr>
        <w:t>)</w:t>
      </w:r>
    </w:p>
    <w:p w14:paraId="3C7222E2" w14:textId="1E45E574" w:rsidR="001B3EE9" w:rsidRPr="00F61944" w:rsidRDefault="001B3EE9" w:rsidP="00F61944">
      <w:pPr>
        <w:spacing w:before="180" w:after="180"/>
        <w:ind w:firstLine="708"/>
        <w:jc w:val="both"/>
        <w:textAlignment w:val="baseline"/>
        <w:rPr>
          <w:rFonts w:ascii="Times New Roman" w:hAnsi="Times New Roman" w:cs="Times New Roman"/>
          <w:sz w:val="24"/>
          <w:szCs w:val="24"/>
        </w:rPr>
      </w:pPr>
      <w:r w:rsidRPr="00F61944">
        <w:rPr>
          <w:rFonts w:ascii="Times New Roman" w:hAnsi="Times New Roman" w:cs="Times New Roman"/>
          <w:sz w:val="24"/>
          <w:szCs w:val="24"/>
        </w:rPr>
        <w:t>Зарегистрировано в ИФНС Межрайонной инспекции Федеральной налоговой службы №1</w:t>
      </w:r>
      <w:r w:rsidR="000B2A5C" w:rsidRPr="00F61944">
        <w:rPr>
          <w:rFonts w:ascii="Times New Roman" w:hAnsi="Times New Roman" w:cs="Times New Roman"/>
          <w:sz w:val="24"/>
          <w:szCs w:val="24"/>
        </w:rPr>
        <w:t>1</w:t>
      </w:r>
      <w:r w:rsidRPr="00F61944">
        <w:rPr>
          <w:rFonts w:ascii="Times New Roman" w:hAnsi="Times New Roman" w:cs="Times New Roman"/>
          <w:sz w:val="24"/>
          <w:szCs w:val="24"/>
        </w:rPr>
        <w:t xml:space="preserve"> по Ставропольскому краю, свидетельство </w:t>
      </w:r>
      <w:r w:rsidR="00553279" w:rsidRPr="00F61944">
        <w:rPr>
          <w:rFonts w:ascii="Times New Roman" w:hAnsi="Times New Roman" w:cs="Times New Roman"/>
          <w:sz w:val="24"/>
          <w:szCs w:val="24"/>
        </w:rPr>
        <w:t>от 19.08.20</w:t>
      </w:r>
      <w:r w:rsidR="006369F3">
        <w:rPr>
          <w:rFonts w:ascii="Times New Roman" w:hAnsi="Times New Roman" w:cs="Times New Roman"/>
          <w:sz w:val="24"/>
          <w:szCs w:val="24"/>
        </w:rPr>
        <w:t>19</w:t>
      </w:r>
      <w:r w:rsidR="00553279" w:rsidRPr="00F61944">
        <w:rPr>
          <w:rFonts w:ascii="Times New Roman" w:hAnsi="Times New Roman" w:cs="Times New Roman"/>
          <w:sz w:val="24"/>
          <w:szCs w:val="24"/>
        </w:rPr>
        <w:t xml:space="preserve"> г</w:t>
      </w:r>
      <w:r w:rsidRPr="00F61944">
        <w:rPr>
          <w:rFonts w:ascii="Times New Roman" w:hAnsi="Times New Roman" w:cs="Times New Roman"/>
          <w:sz w:val="24"/>
          <w:szCs w:val="24"/>
        </w:rPr>
        <w:t>.</w:t>
      </w:r>
    </w:p>
    <w:p w14:paraId="01B10C53" w14:textId="77777777" w:rsidR="001B3EE9" w:rsidRPr="00F61944" w:rsidRDefault="001B3EE9" w:rsidP="00F61944">
      <w:pPr>
        <w:spacing w:before="180" w:after="180"/>
        <w:ind w:firstLine="708"/>
        <w:jc w:val="both"/>
        <w:textAlignment w:val="baseline"/>
        <w:rPr>
          <w:rFonts w:ascii="Times New Roman" w:hAnsi="Times New Roman" w:cs="Times New Roman"/>
          <w:sz w:val="24"/>
          <w:szCs w:val="24"/>
        </w:rPr>
      </w:pPr>
      <w:r w:rsidRPr="00F61944">
        <w:rPr>
          <w:rFonts w:ascii="Times New Roman" w:hAnsi="Times New Roman" w:cs="Times New Roman"/>
          <w:sz w:val="24"/>
          <w:szCs w:val="24"/>
        </w:rPr>
        <w:t>Бухгалтерская отчетность Фонда сформирована исходя из действующих в Российской Федерации правил бухгалтерского учета и отчетности.</w:t>
      </w:r>
    </w:p>
    <w:p w14:paraId="003285ED" w14:textId="5E37678A" w:rsidR="001B3EE9" w:rsidRPr="006369F3" w:rsidRDefault="001B3EE9" w:rsidP="00F61944">
      <w:pPr>
        <w:spacing w:before="180" w:after="180"/>
        <w:ind w:firstLine="708"/>
        <w:jc w:val="both"/>
        <w:textAlignment w:val="baseline"/>
        <w:rPr>
          <w:rFonts w:ascii="Times New Roman" w:hAnsi="Times New Roman" w:cs="Times New Roman"/>
          <w:sz w:val="24"/>
          <w:szCs w:val="24"/>
        </w:rPr>
      </w:pPr>
      <w:r w:rsidRPr="00F61944">
        <w:rPr>
          <w:rFonts w:ascii="Times New Roman" w:hAnsi="Times New Roman" w:cs="Times New Roman"/>
          <w:sz w:val="24"/>
          <w:szCs w:val="24"/>
        </w:rPr>
        <w:t xml:space="preserve">Численность работающих на конец отчетного периода </w:t>
      </w:r>
      <w:r w:rsidRPr="006369F3">
        <w:rPr>
          <w:rFonts w:ascii="Times New Roman" w:hAnsi="Times New Roman" w:cs="Times New Roman"/>
          <w:sz w:val="24"/>
          <w:szCs w:val="24"/>
        </w:rPr>
        <w:t xml:space="preserve">составила </w:t>
      </w:r>
      <w:r w:rsidR="007F6EFB" w:rsidRPr="006369F3">
        <w:rPr>
          <w:rFonts w:ascii="Times New Roman" w:hAnsi="Times New Roman" w:cs="Times New Roman"/>
          <w:sz w:val="24"/>
          <w:szCs w:val="24"/>
        </w:rPr>
        <w:t>1</w:t>
      </w:r>
      <w:r w:rsidRPr="006369F3">
        <w:rPr>
          <w:rFonts w:ascii="Times New Roman" w:hAnsi="Times New Roman" w:cs="Times New Roman"/>
          <w:sz w:val="24"/>
          <w:szCs w:val="24"/>
        </w:rPr>
        <w:t xml:space="preserve"> человек.</w:t>
      </w:r>
    </w:p>
    <w:p w14:paraId="2D488A4D" w14:textId="5E8ECA05" w:rsidR="001B3EE9" w:rsidRPr="006369F3" w:rsidRDefault="001B3EE9" w:rsidP="00F61944">
      <w:pPr>
        <w:spacing w:after="0"/>
        <w:ind w:firstLine="708"/>
        <w:jc w:val="both"/>
        <w:textAlignment w:val="baseline"/>
        <w:rPr>
          <w:rFonts w:ascii="Times New Roman" w:hAnsi="Times New Roman" w:cs="Times New Roman"/>
          <w:sz w:val="24"/>
          <w:szCs w:val="24"/>
        </w:rPr>
      </w:pPr>
      <w:r w:rsidRPr="006369F3">
        <w:rPr>
          <w:rFonts w:ascii="Times New Roman" w:hAnsi="Times New Roman" w:cs="Times New Roman"/>
          <w:sz w:val="24"/>
          <w:szCs w:val="24"/>
        </w:rPr>
        <w:t>В 201</w:t>
      </w:r>
      <w:r w:rsidR="00950223" w:rsidRPr="006369F3">
        <w:rPr>
          <w:rFonts w:ascii="Times New Roman" w:hAnsi="Times New Roman" w:cs="Times New Roman"/>
          <w:sz w:val="24"/>
          <w:szCs w:val="24"/>
        </w:rPr>
        <w:t>9</w:t>
      </w:r>
      <w:r w:rsidRPr="006369F3">
        <w:rPr>
          <w:rFonts w:ascii="Times New Roman" w:hAnsi="Times New Roman" w:cs="Times New Roman"/>
          <w:sz w:val="24"/>
          <w:szCs w:val="24"/>
        </w:rPr>
        <w:t xml:space="preserve"> году в Фонд поступ</w:t>
      </w:r>
      <w:r w:rsidR="00950223" w:rsidRPr="006369F3">
        <w:rPr>
          <w:rFonts w:ascii="Times New Roman" w:hAnsi="Times New Roman" w:cs="Times New Roman"/>
          <w:sz w:val="24"/>
          <w:szCs w:val="24"/>
        </w:rPr>
        <w:t>ила</w:t>
      </w:r>
      <w:r w:rsidRPr="006369F3">
        <w:rPr>
          <w:rFonts w:ascii="Times New Roman" w:hAnsi="Times New Roman" w:cs="Times New Roman"/>
          <w:sz w:val="24"/>
          <w:szCs w:val="24"/>
        </w:rPr>
        <w:t xml:space="preserve"> субсиди</w:t>
      </w:r>
      <w:r w:rsidR="00CC3F5E" w:rsidRPr="006369F3">
        <w:rPr>
          <w:rFonts w:ascii="Times New Roman" w:hAnsi="Times New Roman" w:cs="Times New Roman"/>
          <w:sz w:val="24"/>
          <w:szCs w:val="24"/>
        </w:rPr>
        <w:t>я в виде денежного</w:t>
      </w:r>
      <w:r w:rsidR="00950223" w:rsidRPr="006369F3">
        <w:rPr>
          <w:rFonts w:ascii="Times New Roman" w:hAnsi="Times New Roman" w:cs="Times New Roman"/>
          <w:sz w:val="24"/>
          <w:szCs w:val="24"/>
        </w:rPr>
        <w:t xml:space="preserve"> взноса в размере </w:t>
      </w:r>
      <w:r w:rsidR="007F6EFB" w:rsidRPr="006369F3">
        <w:rPr>
          <w:rFonts w:ascii="Times New Roman" w:hAnsi="Times New Roman" w:cs="Times New Roman"/>
          <w:sz w:val="24"/>
          <w:szCs w:val="24"/>
        </w:rPr>
        <w:t>2 730 000</w:t>
      </w:r>
      <w:r w:rsidR="005D5A7A" w:rsidRPr="006369F3">
        <w:rPr>
          <w:rFonts w:ascii="Times New Roman" w:hAnsi="Times New Roman" w:cs="Times New Roman"/>
          <w:sz w:val="24"/>
          <w:szCs w:val="24"/>
        </w:rPr>
        <w:t xml:space="preserve"> </w:t>
      </w:r>
      <w:r w:rsidR="00950223" w:rsidRPr="006369F3">
        <w:rPr>
          <w:rFonts w:ascii="Times New Roman" w:hAnsi="Times New Roman" w:cs="Times New Roman"/>
          <w:sz w:val="24"/>
          <w:szCs w:val="24"/>
        </w:rPr>
        <w:t>руб</w:t>
      </w:r>
      <w:r w:rsidR="005D5A7A" w:rsidRPr="006369F3">
        <w:rPr>
          <w:rFonts w:ascii="Times New Roman" w:hAnsi="Times New Roman" w:cs="Times New Roman"/>
          <w:sz w:val="24"/>
          <w:szCs w:val="24"/>
        </w:rPr>
        <w:t>.</w:t>
      </w:r>
    </w:p>
    <w:p w14:paraId="52EE7519" w14:textId="3FA78836" w:rsidR="001B3EE9" w:rsidRPr="00F61944" w:rsidRDefault="001B3EE9" w:rsidP="00F61944">
      <w:pPr>
        <w:spacing w:before="180" w:after="180"/>
        <w:ind w:firstLine="708"/>
        <w:jc w:val="both"/>
        <w:textAlignment w:val="baseline"/>
        <w:rPr>
          <w:rFonts w:ascii="Times New Roman" w:hAnsi="Times New Roman" w:cs="Times New Roman"/>
          <w:sz w:val="24"/>
          <w:szCs w:val="24"/>
        </w:rPr>
      </w:pPr>
      <w:r w:rsidRPr="006369F3">
        <w:rPr>
          <w:rFonts w:ascii="Times New Roman" w:hAnsi="Times New Roman" w:cs="Times New Roman"/>
          <w:sz w:val="24"/>
          <w:szCs w:val="24"/>
        </w:rPr>
        <w:t xml:space="preserve">Основным видом деятельности Фонда является деятельность </w:t>
      </w:r>
      <w:r w:rsidR="000B2A5C" w:rsidRPr="006369F3">
        <w:rPr>
          <w:rFonts w:ascii="Times New Roman" w:hAnsi="Times New Roman" w:cs="Times New Roman"/>
          <w:sz w:val="24"/>
          <w:szCs w:val="24"/>
        </w:rPr>
        <w:t>заказчика-застройщика</w:t>
      </w:r>
      <w:r w:rsidR="000B2A5C" w:rsidRPr="00F61944">
        <w:rPr>
          <w:rFonts w:ascii="Times New Roman" w:hAnsi="Times New Roman" w:cs="Times New Roman"/>
          <w:sz w:val="24"/>
          <w:szCs w:val="24"/>
        </w:rPr>
        <w:t>, генерального подрядчика</w:t>
      </w:r>
      <w:r w:rsidR="00326F47" w:rsidRPr="00F61944">
        <w:rPr>
          <w:rFonts w:ascii="Times New Roman" w:hAnsi="Times New Roman" w:cs="Times New Roman"/>
          <w:sz w:val="24"/>
          <w:szCs w:val="24"/>
        </w:rPr>
        <w:t>.</w:t>
      </w:r>
    </w:p>
    <w:p w14:paraId="210F1474" w14:textId="176B6EDE" w:rsidR="001B3EE9" w:rsidRPr="00F61944" w:rsidRDefault="001B3EE9" w:rsidP="00F61944">
      <w:pPr>
        <w:spacing w:before="180" w:after="180"/>
        <w:ind w:firstLine="708"/>
        <w:jc w:val="both"/>
        <w:textAlignment w:val="baseline"/>
        <w:rPr>
          <w:rFonts w:ascii="Times New Roman" w:hAnsi="Times New Roman" w:cs="Times New Roman"/>
          <w:sz w:val="24"/>
          <w:szCs w:val="24"/>
        </w:rPr>
      </w:pPr>
      <w:r w:rsidRPr="00F61944">
        <w:rPr>
          <w:rFonts w:ascii="Times New Roman" w:hAnsi="Times New Roman" w:cs="Times New Roman"/>
          <w:sz w:val="24"/>
          <w:szCs w:val="24"/>
        </w:rPr>
        <w:t xml:space="preserve">Деятельность </w:t>
      </w:r>
      <w:r w:rsidR="00326F47" w:rsidRPr="00F61944">
        <w:rPr>
          <w:rFonts w:ascii="Times New Roman" w:hAnsi="Times New Roman" w:cs="Times New Roman"/>
          <w:sz w:val="24"/>
          <w:szCs w:val="24"/>
        </w:rPr>
        <w:t xml:space="preserve">заказчика-застройщика, генерального подрядчика не </w:t>
      </w:r>
      <w:r w:rsidRPr="00F61944">
        <w:rPr>
          <w:rFonts w:ascii="Times New Roman" w:hAnsi="Times New Roman" w:cs="Times New Roman"/>
          <w:sz w:val="24"/>
          <w:szCs w:val="24"/>
        </w:rPr>
        <w:t xml:space="preserve">осуществлялась Фондом </w:t>
      </w:r>
      <w:r w:rsidR="00326F47" w:rsidRPr="00F61944">
        <w:rPr>
          <w:rFonts w:ascii="Times New Roman" w:hAnsi="Times New Roman" w:cs="Times New Roman"/>
          <w:sz w:val="24"/>
          <w:szCs w:val="24"/>
        </w:rPr>
        <w:t>за</w:t>
      </w:r>
      <w:r w:rsidRPr="00F61944">
        <w:rPr>
          <w:rFonts w:ascii="Times New Roman" w:hAnsi="Times New Roman" w:cs="Times New Roman"/>
          <w:sz w:val="24"/>
          <w:szCs w:val="24"/>
        </w:rPr>
        <w:t xml:space="preserve"> период 201</w:t>
      </w:r>
      <w:r w:rsidR="00C80E1D" w:rsidRPr="00F61944">
        <w:rPr>
          <w:rFonts w:ascii="Times New Roman" w:hAnsi="Times New Roman" w:cs="Times New Roman"/>
          <w:sz w:val="24"/>
          <w:szCs w:val="24"/>
        </w:rPr>
        <w:t>9</w:t>
      </w:r>
      <w:r w:rsidRPr="00F61944">
        <w:rPr>
          <w:rFonts w:ascii="Times New Roman" w:hAnsi="Times New Roman" w:cs="Times New Roman"/>
          <w:sz w:val="24"/>
          <w:szCs w:val="24"/>
        </w:rPr>
        <w:t xml:space="preserve"> года</w:t>
      </w:r>
      <w:r w:rsidR="00326F47" w:rsidRPr="00F61944">
        <w:rPr>
          <w:rFonts w:ascii="Times New Roman" w:hAnsi="Times New Roman" w:cs="Times New Roman"/>
          <w:sz w:val="24"/>
          <w:szCs w:val="24"/>
        </w:rPr>
        <w:t>.</w:t>
      </w:r>
    </w:p>
    <w:p w14:paraId="71D2F126" w14:textId="26E906D2" w:rsidR="001B3EE9" w:rsidRDefault="001B3EE9" w:rsidP="00CC3F5E">
      <w:pPr>
        <w:spacing w:after="0"/>
        <w:ind w:firstLine="708"/>
        <w:jc w:val="both"/>
        <w:textAlignment w:val="baseline"/>
        <w:rPr>
          <w:rFonts w:ascii="Times New Roman" w:hAnsi="Times New Roman" w:cs="Times New Roman"/>
          <w:sz w:val="24"/>
          <w:szCs w:val="24"/>
        </w:rPr>
      </w:pPr>
      <w:r w:rsidRPr="00F61944">
        <w:rPr>
          <w:rFonts w:ascii="Times New Roman" w:hAnsi="Times New Roman" w:cs="Times New Roman"/>
          <w:sz w:val="24"/>
          <w:szCs w:val="24"/>
        </w:rPr>
        <w:t>Уровень существенности, закрепленный Фондом в учетной политике для целей бухгалтерского учета</w:t>
      </w:r>
      <w:r w:rsidRPr="006369F3">
        <w:rPr>
          <w:rFonts w:ascii="Times New Roman" w:hAnsi="Times New Roman" w:cs="Times New Roman"/>
          <w:sz w:val="24"/>
          <w:szCs w:val="24"/>
        </w:rPr>
        <w:t xml:space="preserve">, составляет 5% от соответствующей </w:t>
      </w:r>
      <w:r w:rsidRPr="00F61944">
        <w:rPr>
          <w:rFonts w:ascii="Times New Roman" w:hAnsi="Times New Roman" w:cs="Times New Roman"/>
          <w:sz w:val="24"/>
          <w:szCs w:val="24"/>
        </w:rPr>
        <w:t>статьи бухгалтерской отчетности.</w:t>
      </w:r>
    </w:p>
    <w:p w14:paraId="54B77A6F" w14:textId="77777777" w:rsidR="00CC3F5E" w:rsidRPr="00F61944" w:rsidRDefault="00CC3F5E" w:rsidP="00CC3F5E">
      <w:pPr>
        <w:spacing w:after="0"/>
        <w:ind w:firstLine="708"/>
        <w:jc w:val="both"/>
        <w:textAlignment w:val="baseline"/>
        <w:rPr>
          <w:rFonts w:ascii="Times New Roman" w:hAnsi="Times New Roman" w:cs="Times New Roman"/>
          <w:sz w:val="24"/>
          <w:szCs w:val="24"/>
        </w:rPr>
      </w:pPr>
    </w:p>
    <w:p w14:paraId="447A3E68" w14:textId="77777777" w:rsidR="00ED42EA" w:rsidRPr="00F61944" w:rsidRDefault="00ED42EA" w:rsidP="00F61944">
      <w:pPr>
        <w:jc w:val="both"/>
        <w:rPr>
          <w:rFonts w:ascii="Times New Roman" w:hAnsi="Times New Roman" w:cs="Times New Roman"/>
          <w:sz w:val="24"/>
          <w:szCs w:val="24"/>
        </w:rPr>
      </w:pPr>
      <w:r w:rsidRPr="00F61944">
        <w:rPr>
          <w:rFonts w:ascii="Times New Roman" w:hAnsi="Times New Roman" w:cs="Times New Roman"/>
          <w:sz w:val="24"/>
          <w:szCs w:val="24"/>
        </w:rPr>
        <w:tab/>
      </w:r>
      <w:r w:rsidR="00822DA8" w:rsidRPr="00F61944">
        <w:rPr>
          <w:rFonts w:ascii="Times New Roman" w:hAnsi="Times New Roman" w:cs="Times New Roman"/>
          <w:sz w:val="24"/>
          <w:szCs w:val="24"/>
        </w:rPr>
        <w:t>Органами</w:t>
      </w:r>
      <w:r w:rsidRPr="00F61944">
        <w:rPr>
          <w:rFonts w:ascii="Times New Roman" w:hAnsi="Times New Roman" w:cs="Times New Roman"/>
          <w:sz w:val="24"/>
          <w:szCs w:val="24"/>
        </w:rPr>
        <w:t xml:space="preserve"> </w:t>
      </w:r>
      <w:r w:rsidR="00822DA8" w:rsidRPr="00F61944">
        <w:rPr>
          <w:rFonts w:ascii="Times New Roman" w:hAnsi="Times New Roman" w:cs="Times New Roman"/>
          <w:sz w:val="24"/>
          <w:szCs w:val="24"/>
        </w:rPr>
        <w:t xml:space="preserve">управления Фонда являются:                                                                                                                                          </w:t>
      </w:r>
    </w:p>
    <w:p w14:paraId="45D39A30" w14:textId="503A6D56" w:rsidR="002E4F8D" w:rsidRPr="00F61944" w:rsidRDefault="002E4F8D" w:rsidP="00F61944">
      <w:pPr>
        <w:jc w:val="both"/>
        <w:rPr>
          <w:rFonts w:ascii="Times New Roman" w:hAnsi="Times New Roman" w:cs="Times New Roman"/>
          <w:sz w:val="24"/>
          <w:szCs w:val="24"/>
        </w:rPr>
      </w:pPr>
      <w:r w:rsidRPr="00F61944">
        <w:rPr>
          <w:rFonts w:ascii="Times New Roman" w:hAnsi="Times New Roman" w:cs="Times New Roman"/>
          <w:sz w:val="24"/>
          <w:szCs w:val="24"/>
        </w:rPr>
        <w:t xml:space="preserve">•высший коллегиальный орган управления Фондом – Наблюдательный совет Фонда;                                                                                                              </w:t>
      </w:r>
    </w:p>
    <w:p w14:paraId="74A21030" w14:textId="431C2EC8" w:rsidR="00ED42EA" w:rsidRPr="00F61944" w:rsidRDefault="00822DA8" w:rsidP="00F61944">
      <w:pPr>
        <w:jc w:val="both"/>
        <w:rPr>
          <w:rFonts w:ascii="Times New Roman" w:hAnsi="Times New Roman" w:cs="Times New Roman"/>
          <w:sz w:val="24"/>
          <w:szCs w:val="24"/>
        </w:rPr>
      </w:pPr>
      <w:r w:rsidRPr="00F61944">
        <w:rPr>
          <w:rFonts w:ascii="Times New Roman" w:hAnsi="Times New Roman" w:cs="Times New Roman"/>
          <w:sz w:val="24"/>
          <w:szCs w:val="24"/>
        </w:rPr>
        <w:t>•</w:t>
      </w:r>
      <w:r w:rsidR="002E4F8D" w:rsidRPr="00F61944">
        <w:rPr>
          <w:rFonts w:ascii="Times New Roman" w:hAnsi="Times New Roman" w:cs="Times New Roman"/>
          <w:sz w:val="24"/>
          <w:szCs w:val="24"/>
        </w:rPr>
        <w:t xml:space="preserve">надзорный орган - Попечительский совет;                                                                                                                                     </w:t>
      </w:r>
      <w:r w:rsidRPr="00F61944">
        <w:rPr>
          <w:rFonts w:ascii="Times New Roman" w:hAnsi="Times New Roman" w:cs="Times New Roman"/>
          <w:sz w:val="24"/>
          <w:szCs w:val="24"/>
        </w:rPr>
        <w:t xml:space="preserve">                                                                                              </w:t>
      </w:r>
    </w:p>
    <w:p w14:paraId="0853EEE9" w14:textId="77777777" w:rsidR="00ED42EA" w:rsidRPr="00F61944" w:rsidRDefault="00822DA8" w:rsidP="00F61944">
      <w:pPr>
        <w:jc w:val="both"/>
        <w:rPr>
          <w:rFonts w:ascii="Times New Roman" w:hAnsi="Times New Roman" w:cs="Times New Roman"/>
          <w:sz w:val="24"/>
          <w:szCs w:val="24"/>
        </w:rPr>
      </w:pPr>
      <w:r w:rsidRPr="00F61944">
        <w:rPr>
          <w:rFonts w:ascii="Times New Roman" w:hAnsi="Times New Roman" w:cs="Times New Roman"/>
          <w:sz w:val="24"/>
          <w:szCs w:val="24"/>
        </w:rPr>
        <w:t>•единоличный исполните</w:t>
      </w:r>
      <w:r w:rsidR="004B01C0" w:rsidRPr="00F61944">
        <w:rPr>
          <w:rFonts w:ascii="Times New Roman" w:hAnsi="Times New Roman" w:cs="Times New Roman"/>
          <w:sz w:val="24"/>
          <w:szCs w:val="24"/>
        </w:rPr>
        <w:t xml:space="preserve">льный орган Фонда </w:t>
      </w:r>
      <w:r w:rsidR="001B3EE9" w:rsidRPr="00F61944">
        <w:rPr>
          <w:rFonts w:ascii="Times New Roman" w:hAnsi="Times New Roman" w:cs="Times New Roman"/>
          <w:sz w:val="24"/>
          <w:szCs w:val="24"/>
        </w:rPr>
        <w:t>–</w:t>
      </w:r>
      <w:r w:rsidR="004B01C0" w:rsidRPr="00F61944">
        <w:rPr>
          <w:rFonts w:ascii="Times New Roman" w:hAnsi="Times New Roman" w:cs="Times New Roman"/>
          <w:sz w:val="24"/>
          <w:szCs w:val="24"/>
        </w:rPr>
        <w:t xml:space="preserve"> директор</w:t>
      </w:r>
      <w:r w:rsidR="001B3EE9" w:rsidRPr="00F61944">
        <w:rPr>
          <w:rFonts w:ascii="Times New Roman" w:hAnsi="Times New Roman" w:cs="Times New Roman"/>
          <w:sz w:val="24"/>
          <w:szCs w:val="24"/>
        </w:rPr>
        <w:t xml:space="preserve"> </w:t>
      </w:r>
      <w:r w:rsidR="004B01C0" w:rsidRPr="00F61944">
        <w:rPr>
          <w:rFonts w:ascii="Times New Roman" w:hAnsi="Times New Roman" w:cs="Times New Roman"/>
          <w:sz w:val="24"/>
          <w:szCs w:val="24"/>
        </w:rPr>
        <w:t xml:space="preserve">Фонда;                                                                                 </w:t>
      </w:r>
    </w:p>
    <w:p w14:paraId="219B61D9" w14:textId="77777777" w:rsidR="00822DA8" w:rsidRPr="00F61944" w:rsidRDefault="004B01C0" w:rsidP="00F61944">
      <w:pPr>
        <w:jc w:val="both"/>
        <w:rPr>
          <w:rFonts w:ascii="Times New Roman" w:hAnsi="Times New Roman" w:cs="Times New Roman"/>
          <w:sz w:val="24"/>
          <w:szCs w:val="24"/>
        </w:rPr>
      </w:pPr>
      <w:r w:rsidRPr="00F61944">
        <w:rPr>
          <w:rFonts w:ascii="Times New Roman" w:hAnsi="Times New Roman" w:cs="Times New Roman"/>
          <w:sz w:val="24"/>
          <w:szCs w:val="24"/>
        </w:rPr>
        <w:t>• коллегиальный ревизионный орган – Ревизионная комиссия Фонда</w:t>
      </w:r>
      <w:r w:rsidR="000307E9" w:rsidRPr="00F61944">
        <w:rPr>
          <w:rFonts w:ascii="Times New Roman" w:hAnsi="Times New Roman" w:cs="Times New Roman"/>
          <w:sz w:val="24"/>
          <w:szCs w:val="24"/>
        </w:rPr>
        <w:t>.</w:t>
      </w:r>
    </w:p>
    <w:p w14:paraId="61057B00" w14:textId="0B8EF952" w:rsidR="000307E9" w:rsidRPr="00F61944" w:rsidRDefault="000307E9" w:rsidP="00F61944">
      <w:pPr>
        <w:jc w:val="both"/>
        <w:rPr>
          <w:rFonts w:ascii="Times New Roman" w:hAnsi="Times New Roman" w:cs="Times New Roman"/>
          <w:sz w:val="24"/>
          <w:szCs w:val="24"/>
        </w:rPr>
      </w:pPr>
      <w:r w:rsidRPr="00F61944">
        <w:rPr>
          <w:rFonts w:ascii="Times New Roman" w:hAnsi="Times New Roman" w:cs="Times New Roman"/>
          <w:sz w:val="24"/>
          <w:szCs w:val="24"/>
        </w:rPr>
        <w:t xml:space="preserve">Директор </w:t>
      </w:r>
      <w:r w:rsidR="00482B73" w:rsidRPr="00F61944">
        <w:rPr>
          <w:rFonts w:ascii="Times New Roman" w:hAnsi="Times New Roman" w:cs="Times New Roman"/>
          <w:sz w:val="24"/>
          <w:szCs w:val="24"/>
        </w:rPr>
        <w:t>–</w:t>
      </w:r>
      <w:r w:rsidRPr="00F61944">
        <w:rPr>
          <w:rFonts w:ascii="Times New Roman" w:hAnsi="Times New Roman" w:cs="Times New Roman"/>
          <w:sz w:val="24"/>
          <w:szCs w:val="24"/>
        </w:rPr>
        <w:t xml:space="preserve"> </w:t>
      </w:r>
      <w:r w:rsidR="00482B73" w:rsidRPr="00F61944">
        <w:rPr>
          <w:rFonts w:ascii="Times New Roman" w:eastAsia="Times New Roman" w:hAnsi="Times New Roman" w:cs="Times New Roman"/>
          <w:sz w:val="24"/>
          <w:szCs w:val="24"/>
        </w:rPr>
        <w:t>Кольцова Елена Николаевна</w:t>
      </w:r>
    </w:p>
    <w:p w14:paraId="58916A97" w14:textId="19A31C0F" w:rsidR="00896F21" w:rsidRPr="00B26D00" w:rsidRDefault="006A6B7B" w:rsidP="006A6B7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В соответствии с распоряжением Правительства Ставропольского края от 08 августа 2019 г. № 322-рп «О создании некоммерческой организации «Фонд защиты прав граждан - </w:t>
      </w:r>
      <w:r w:rsidRPr="00B26D00">
        <w:rPr>
          <w:rFonts w:ascii="Times New Roman" w:hAnsi="Times New Roman" w:cs="Times New Roman"/>
          <w:sz w:val="24"/>
          <w:szCs w:val="24"/>
        </w:rPr>
        <w:t>участников долевого строительства в Ставропольском крае» у</w:t>
      </w:r>
      <w:r w:rsidR="000307E9" w:rsidRPr="00B26D00">
        <w:rPr>
          <w:rFonts w:ascii="Times New Roman" w:hAnsi="Times New Roman" w:cs="Times New Roman"/>
          <w:sz w:val="24"/>
          <w:szCs w:val="24"/>
        </w:rPr>
        <w:t>чредителем Фонда явля</w:t>
      </w:r>
      <w:r w:rsidRPr="00B26D00">
        <w:rPr>
          <w:rFonts w:ascii="Times New Roman" w:hAnsi="Times New Roman" w:cs="Times New Roman"/>
          <w:sz w:val="24"/>
          <w:szCs w:val="24"/>
        </w:rPr>
        <w:t>лось управление Ставропольского края по строительному и жилищному надзору.</w:t>
      </w:r>
      <w:r w:rsidR="000307E9" w:rsidRPr="00B26D00">
        <w:rPr>
          <w:rFonts w:ascii="Times New Roman" w:hAnsi="Times New Roman" w:cs="Times New Roman"/>
          <w:sz w:val="24"/>
          <w:szCs w:val="24"/>
        </w:rPr>
        <w:t xml:space="preserve"> </w:t>
      </w:r>
    </w:p>
    <w:p w14:paraId="79E9BDD0" w14:textId="31B0D453" w:rsidR="00B26D00" w:rsidRPr="00B26D00" w:rsidRDefault="006A6B7B" w:rsidP="00B26D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26D00">
        <w:rPr>
          <w:rFonts w:ascii="Times New Roman" w:hAnsi="Times New Roman" w:cs="Times New Roman"/>
          <w:sz w:val="24"/>
          <w:szCs w:val="24"/>
        </w:rPr>
        <w:t xml:space="preserve">На основании постановления Губернатора Ставропольского края от 20 ноября </w:t>
      </w:r>
      <w:r w:rsidR="00FD5E30">
        <w:rPr>
          <w:rFonts w:ascii="Times New Roman" w:hAnsi="Times New Roman" w:cs="Times New Roman"/>
          <w:sz w:val="24"/>
          <w:szCs w:val="24"/>
        </w:rPr>
        <w:br/>
      </w:r>
      <w:r w:rsidRPr="00B26D00">
        <w:rPr>
          <w:rFonts w:ascii="Times New Roman" w:hAnsi="Times New Roman" w:cs="Times New Roman"/>
          <w:sz w:val="24"/>
          <w:szCs w:val="24"/>
        </w:rPr>
        <w:t>2019 г. № 367 «О некоторых мерах по совершенствованию государственного управления в Ставропольском крае» функции и полномочия учредителя некоммерческой организации «Фонд защиты прав граждан - участников долевого строительства в Ставропольском крае»</w:t>
      </w:r>
      <w:r w:rsidR="00B26D00" w:rsidRPr="00B26D00">
        <w:rPr>
          <w:rFonts w:ascii="Times New Roman" w:hAnsi="Times New Roman" w:cs="Times New Roman"/>
          <w:sz w:val="24"/>
          <w:szCs w:val="24"/>
        </w:rPr>
        <w:t xml:space="preserve"> </w:t>
      </w:r>
      <w:r w:rsidR="00B26D00">
        <w:rPr>
          <w:rFonts w:ascii="Times New Roman" w:hAnsi="Times New Roman" w:cs="Times New Roman"/>
          <w:sz w:val="24"/>
          <w:szCs w:val="24"/>
        </w:rPr>
        <w:t xml:space="preserve">переданы </w:t>
      </w:r>
      <w:r w:rsidR="00B26D00" w:rsidRPr="00B26D00">
        <w:rPr>
          <w:rFonts w:ascii="Times New Roman" w:hAnsi="Times New Roman" w:cs="Times New Roman"/>
          <w:sz w:val="24"/>
          <w:szCs w:val="24"/>
        </w:rPr>
        <w:t>министерству строительства и архитектуры Ставропольского края.</w:t>
      </w:r>
    </w:p>
    <w:p w14:paraId="7BDA98EE" w14:textId="2D69A7EE" w:rsidR="006A6B7B" w:rsidRDefault="006A6B7B" w:rsidP="006A6B7B">
      <w:pPr>
        <w:autoSpaceDE w:val="0"/>
        <w:autoSpaceDN w:val="0"/>
        <w:adjustRightInd w:val="0"/>
        <w:spacing w:after="0" w:line="240" w:lineRule="auto"/>
        <w:jc w:val="both"/>
        <w:rPr>
          <w:rFonts w:ascii="Times New Roman" w:hAnsi="Times New Roman" w:cs="Times New Roman"/>
          <w:sz w:val="24"/>
          <w:szCs w:val="24"/>
        </w:rPr>
      </w:pPr>
    </w:p>
    <w:p w14:paraId="5DB30D8D" w14:textId="77777777" w:rsidR="00896F21" w:rsidRPr="00F61944" w:rsidRDefault="00896F21" w:rsidP="00F61944">
      <w:pPr>
        <w:spacing w:after="0"/>
        <w:jc w:val="both"/>
        <w:rPr>
          <w:rFonts w:ascii="Times New Roman" w:eastAsia="Times New Roman" w:hAnsi="Times New Roman" w:cs="Times New Roman"/>
          <w:sz w:val="24"/>
          <w:szCs w:val="24"/>
        </w:rPr>
      </w:pPr>
    </w:p>
    <w:p w14:paraId="391BCD3D" w14:textId="77777777" w:rsidR="00822DA8" w:rsidRPr="00F61944" w:rsidRDefault="00B04854" w:rsidP="00F61944">
      <w:pPr>
        <w:spacing w:after="0"/>
        <w:jc w:val="both"/>
        <w:rPr>
          <w:rFonts w:ascii="Times New Roman" w:eastAsia="Times New Roman" w:hAnsi="Times New Roman" w:cs="Times New Roman"/>
          <w:sz w:val="24"/>
          <w:szCs w:val="24"/>
        </w:rPr>
      </w:pPr>
      <w:r w:rsidRPr="00F61944">
        <w:rPr>
          <w:rFonts w:ascii="Times New Roman" w:hAnsi="Times New Roman" w:cs="Times New Roman"/>
          <w:b/>
          <w:sz w:val="24"/>
          <w:szCs w:val="24"/>
        </w:rPr>
        <w:t xml:space="preserve"> </w:t>
      </w:r>
      <w:r w:rsidR="00DB5822" w:rsidRPr="00F61944">
        <w:rPr>
          <w:rFonts w:ascii="Times New Roman" w:hAnsi="Times New Roman" w:cs="Times New Roman"/>
          <w:b/>
          <w:sz w:val="24"/>
          <w:szCs w:val="24"/>
        </w:rPr>
        <w:t>2</w:t>
      </w:r>
      <w:r w:rsidR="00822DA8" w:rsidRPr="00F61944">
        <w:rPr>
          <w:rFonts w:ascii="Times New Roman" w:hAnsi="Times New Roman" w:cs="Times New Roman"/>
          <w:b/>
          <w:sz w:val="24"/>
          <w:szCs w:val="24"/>
        </w:rPr>
        <w:t>. Анализ пока</w:t>
      </w:r>
      <w:r w:rsidR="00DB5822" w:rsidRPr="00F61944">
        <w:rPr>
          <w:rFonts w:ascii="Times New Roman" w:hAnsi="Times New Roman" w:cs="Times New Roman"/>
          <w:b/>
          <w:sz w:val="24"/>
          <w:szCs w:val="24"/>
        </w:rPr>
        <w:t>зателей бухгалтерского баланса</w:t>
      </w:r>
    </w:p>
    <w:p w14:paraId="7A9D7007" w14:textId="77777777" w:rsidR="00F73650" w:rsidRPr="00F61944" w:rsidRDefault="00F73650" w:rsidP="00F61944">
      <w:pPr>
        <w:jc w:val="both"/>
        <w:rPr>
          <w:rFonts w:ascii="Times New Roman" w:hAnsi="Times New Roman" w:cs="Times New Roman"/>
          <w:b/>
          <w:sz w:val="24"/>
          <w:szCs w:val="24"/>
        </w:rPr>
      </w:pPr>
    </w:p>
    <w:p w14:paraId="04DFB8B4" w14:textId="77777777" w:rsidR="00822DA8" w:rsidRPr="00F61944" w:rsidRDefault="00DB5822" w:rsidP="00F61944">
      <w:pPr>
        <w:jc w:val="both"/>
        <w:rPr>
          <w:rFonts w:ascii="Times New Roman" w:hAnsi="Times New Roman" w:cs="Times New Roman"/>
          <w:b/>
          <w:sz w:val="24"/>
          <w:szCs w:val="24"/>
        </w:rPr>
      </w:pPr>
      <w:r w:rsidRPr="00F61944">
        <w:rPr>
          <w:rFonts w:ascii="Times New Roman" w:hAnsi="Times New Roman" w:cs="Times New Roman"/>
          <w:b/>
          <w:sz w:val="24"/>
          <w:szCs w:val="24"/>
        </w:rPr>
        <w:t>2</w:t>
      </w:r>
      <w:r w:rsidR="00822DA8" w:rsidRPr="00F61944">
        <w:rPr>
          <w:rFonts w:ascii="Times New Roman" w:hAnsi="Times New Roman" w:cs="Times New Roman"/>
          <w:b/>
          <w:sz w:val="24"/>
          <w:szCs w:val="24"/>
        </w:rPr>
        <w:t>.1. Основа представления</w:t>
      </w:r>
    </w:p>
    <w:p w14:paraId="15BD841F" w14:textId="71FDE14F" w:rsidR="00822DA8" w:rsidRPr="00F61944" w:rsidRDefault="00822DA8" w:rsidP="00F61944">
      <w:pPr>
        <w:ind w:firstLine="708"/>
        <w:jc w:val="both"/>
        <w:rPr>
          <w:rFonts w:ascii="Times New Roman" w:hAnsi="Times New Roman" w:cs="Times New Roman"/>
          <w:sz w:val="24"/>
          <w:szCs w:val="24"/>
        </w:rPr>
      </w:pPr>
      <w:r w:rsidRPr="00F61944">
        <w:rPr>
          <w:rFonts w:ascii="Times New Roman" w:hAnsi="Times New Roman" w:cs="Times New Roman"/>
          <w:sz w:val="24"/>
          <w:szCs w:val="24"/>
        </w:rPr>
        <w:t xml:space="preserve">Ведение бухгалтерского учета осуществляется с использованием программы </w:t>
      </w:r>
      <w:r w:rsidRPr="006369F3">
        <w:rPr>
          <w:rFonts w:ascii="Times New Roman" w:hAnsi="Times New Roman" w:cs="Times New Roman"/>
          <w:sz w:val="24"/>
          <w:szCs w:val="24"/>
        </w:rPr>
        <w:t>«1C:</w:t>
      </w:r>
      <w:r w:rsidR="006108ED" w:rsidRPr="006369F3">
        <w:rPr>
          <w:rFonts w:ascii="Times New Roman" w:hAnsi="Times New Roman" w:cs="Times New Roman"/>
          <w:sz w:val="24"/>
          <w:szCs w:val="24"/>
        </w:rPr>
        <w:t>»</w:t>
      </w:r>
      <w:r w:rsidRPr="006369F3">
        <w:rPr>
          <w:rFonts w:ascii="Times New Roman" w:hAnsi="Times New Roman" w:cs="Times New Roman"/>
          <w:sz w:val="24"/>
          <w:szCs w:val="24"/>
        </w:rPr>
        <w:t xml:space="preserve"> </w:t>
      </w:r>
      <w:r w:rsidR="00896F21" w:rsidRPr="006369F3">
        <w:rPr>
          <w:rFonts w:ascii="Times New Roman" w:hAnsi="Times New Roman" w:cs="Times New Roman"/>
          <w:sz w:val="24"/>
          <w:szCs w:val="24"/>
        </w:rPr>
        <w:t xml:space="preserve">                     </w:t>
      </w:r>
      <w:r w:rsidRPr="006369F3">
        <w:rPr>
          <w:rFonts w:ascii="Times New Roman" w:hAnsi="Times New Roman" w:cs="Times New Roman"/>
          <w:sz w:val="24"/>
          <w:szCs w:val="24"/>
        </w:rPr>
        <w:t xml:space="preserve">Учет ведется в соответствии с: </w:t>
      </w:r>
      <w:r w:rsidR="000307E9" w:rsidRPr="006369F3">
        <w:rPr>
          <w:rFonts w:ascii="Times New Roman" w:hAnsi="Times New Roman" w:cs="Times New Roman"/>
          <w:sz w:val="24"/>
          <w:szCs w:val="24"/>
        </w:rPr>
        <w:t xml:space="preserve">                                                                                                                           </w:t>
      </w:r>
      <w:r w:rsidR="00CC3F5E" w:rsidRPr="006369F3">
        <w:rPr>
          <w:rFonts w:ascii="Times New Roman" w:hAnsi="Times New Roman" w:cs="Times New Roman"/>
          <w:sz w:val="24"/>
          <w:szCs w:val="24"/>
        </w:rPr>
        <w:t xml:space="preserve">                                                   </w:t>
      </w:r>
      <w:r w:rsidR="000307E9" w:rsidRPr="006369F3">
        <w:rPr>
          <w:rFonts w:ascii="Times New Roman" w:hAnsi="Times New Roman" w:cs="Times New Roman"/>
          <w:sz w:val="24"/>
          <w:szCs w:val="24"/>
        </w:rPr>
        <w:t xml:space="preserve"> </w:t>
      </w:r>
      <w:r w:rsidRPr="00F61944">
        <w:rPr>
          <w:rFonts w:ascii="Times New Roman" w:hAnsi="Times New Roman" w:cs="Times New Roman"/>
          <w:sz w:val="24"/>
          <w:szCs w:val="24"/>
        </w:rPr>
        <w:t xml:space="preserve">• Налоговым кодексом Российской Федерации; </w:t>
      </w:r>
      <w:r w:rsidR="000307E9" w:rsidRPr="00F61944">
        <w:rPr>
          <w:rFonts w:ascii="Times New Roman" w:hAnsi="Times New Roman" w:cs="Times New Roman"/>
          <w:sz w:val="24"/>
          <w:szCs w:val="24"/>
        </w:rPr>
        <w:t xml:space="preserve">                                                                                                  </w:t>
      </w:r>
      <w:r w:rsidR="00CC3F5E">
        <w:rPr>
          <w:rFonts w:ascii="Times New Roman" w:hAnsi="Times New Roman" w:cs="Times New Roman"/>
          <w:sz w:val="24"/>
          <w:szCs w:val="24"/>
        </w:rPr>
        <w:t xml:space="preserve">                            </w:t>
      </w:r>
      <w:r w:rsidR="000307E9" w:rsidRPr="00F61944">
        <w:rPr>
          <w:rFonts w:ascii="Times New Roman" w:hAnsi="Times New Roman" w:cs="Times New Roman"/>
          <w:sz w:val="24"/>
          <w:szCs w:val="24"/>
        </w:rPr>
        <w:t xml:space="preserve"> • Гражданским</w:t>
      </w:r>
      <w:r w:rsidRPr="00F61944">
        <w:rPr>
          <w:rFonts w:ascii="Times New Roman" w:hAnsi="Times New Roman" w:cs="Times New Roman"/>
          <w:sz w:val="24"/>
          <w:szCs w:val="24"/>
        </w:rPr>
        <w:t xml:space="preserve"> кодексом Российской Федерации; </w:t>
      </w:r>
      <w:r w:rsidR="000307E9" w:rsidRPr="00F61944">
        <w:rPr>
          <w:rFonts w:ascii="Times New Roman" w:hAnsi="Times New Roman" w:cs="Times New Roman"/>
          <w:sz w:val="24"/>
          <w:szCs w:val="24"/>
        </w:rPr>
        <w:t xml:space="preserve">                                                                                                                                </w:t>
      </w:r>
      <w:r w:rsidRPr="00F61944">
        <w:rPr>
          <w:rFonts w:ascii="Times New Roman" w:hAnsi="Times New Roman" w:cs="Times New Roman"/>
          <w:sz w:val="24"/>
          <w:szCs w:val="24"/>
        </w:rPr>
        <w:t>• Федеральным законом от 06.12.2011г. № 402-ФЗ «О бухгалтерском учете</w:t>
      </w:r>
      <w:proofErr w:type="gramStart"/>
      <w:r w:rsidRPr="00F61944">
        <w:rPr>
          <w:rFonts w:ascii="Times New Roman" w:hAnsi="Times New Roman" w:cs="Times New Roman"/>
          <w:sz w:val="24"/>
          <w:szCs w:val="24"/>
        </w:rPr>
        <w:t xml:space="preserve">»; </w:t>
      </w:r>
      <w:r w:rsidR="000307E9" w:rsidRPr="00F61944">
        <w:rPr>
          <w:rFonts w:ascii="Times New Roman" w:hAnsi="Times New Roman" w:cs="Times New Roman"/>
          <w:sz w:val="24"/>
          <w:szCs w:val="24"/>
        </w:rPr>
        <w:t xml:space="preserve">  </w:t>
      </w:r>
      <w:proofErr w:type="gramEnd"/>
      <w:r w:rsidR="000307E9" w:rsidRPr="00F61944">
        <w:rPr>
          <w:rFonts w:ascii="Times New Roman" w:hAnsi="Times New Roman" w:cs="Times New Roman"/>
          <w:sz w:val="24"/>
          <w:szCs w:val="24"/>
        </w:rPr>
        <w:t xml:space="preserve">                                                 </w:t>
      </w:r>
      <w:r w:rsidRPr="00F61944">
        <w:rPr>
          <w:rFonts w:ascii="Times New Roman" w:hAnsi="Times New Roman" w:cs="Times New Roman"/>
          <w:sz w:val="24"/>
          <w:szCs w:val="24"/>
        </w:rPr>
        <w:t>• Приказом Министерства финансов Российской Федерации от 31.10.2000г. № 94н «Об утверждении плана счетов бухгалтерского учета финансово</w:t>
      </w:r>
      <w:r w:rsidR="001D6E67" w:rsidRPr="00F61944">
        <w:rPr>
          <w:rFonts w:ascii="Times New Roman" w:hAnsi="Times New Roman" w:cs="Times New Roman"/>
          <w:sz w:val="24"/>
          <w:szCs w:val="24"/>
        </w:rPr>
        <w:t>-</w:t>
      </w:r>
      <w:r w:rsidRPr="00F61944">
        <w:rPr>
          <w:rFonts w:ascii="Times New Roman" w:hAnsi="Times New Roman" w:cs="Times New Roman"/>
          <w:sz w:val="24"/>
          <w:szCs w:val="24"/>
        </w:rPr>
        <w:t>хозяйственной деятельности организаций;</w:t>
      </w:r>
      <w:r w:rsidR="000307E9" w:rsidRPr="00F61944">
        <w:rPr>
          <w:rFonts w:ascii="Times New Roman" w:hAnsi="Times New Roman" w:cs="Times New Roman"/>
          <w:sz w:val="24"/>
          <w:szCs w:val="24"/>
        </w:rPr>
        <w:t xml:space="preserve">                                                                                                                                                                          </w:t>
      </w:r>
      <w:r w:rsidRPr="00F61944">
        <w:rPr>
          <w:rFonts w:ascii="Times New Roman" w:hAnsi="Times New Roman" w:cs="Times New Roman"/>
          <w:sz w:val="24"/>
          <w:szCs w:val="24"/>
        </w:rPr>
        <w:t xml:space="preserve"> </w:t>
      </w:r>
      <w:r w:rsidR="00CC3F5E">
        <w:rPr>
          <w:rFonts w:ascii="Times New Roman" w:hAnsi="Times New Roman" w:cs="Times New Roman"/>
          <w:sz w:val="24"/>
          <w:szCs w:val="24"/>
        </w:rPr>
        <w:t xml:space="preserve">                                                 </w:t>
      </w:r>
      <w:r w:rsidRPr="00F61944">
        <w:rPr>
          <w:rFonts w:ascii="Times New Roman" w:hAnsi="Times New Roman" w:cs="Times New Roman"/>
          <w:sz w:val="24"/>
          <w:szCs w:val="24"/>
        </w:rPr>
        <w:t xml:space="preserve">• Методическими указаниями по инвентаризации имущества и финансовых обязательств, утвержденные Приказом Минфина РФ от 13.06.1995г № 49; </w:t>
      </w:r>
      <w:r w:rsidR="000307E9" w:rsidRPr="00F61944">
        <w:rPr>
          <w:rFonts w:ascii="Times New Roman" w:hAnsi="Times New Roman" w:cs="Times New Roman"/>
          <w:sz w:val="24"/>
          <w:szCs w:val="24"/>
        </w:rPr>
        <w:t xml:space="preserve">                                                                                               </w:t>
      </w:r>
      <w:r w:rsidRPr="00F61944">
        <w:rPr>
          <w:rFonts w:ascii="Times New Roman" w:hAnsi="Times New Roman" w:cs="Times New Roman"/>
          <w:sz w:val="24"/>
          <w:szCs w:val="24"/>
        </w:rPr>
        <w:t xml:space="preserve">• Положениями по бухгалтерскому учету, утвержденные Министерством финансов Российской Федерации; </w:t>
      </w:r>
      <w:r w:rsidR="000307E9" w:rsidRPr="00F61944">
        <w:rPr>
          <w:rFonts w:ascii="Times New Roman" w:hAnsi="Times New Roman" w:cs="Times New Roman"/>
          <w:sz w:val="24"/>
          <w:szCs w:val="24"/>
        </w:rPr>
        <w:t xml:space="preserve">                                                                                                                                     </w:t>
      </w:r>
      <w:r w:rsidR="00CC3F5E">
        <w:rPr>
          <w:rFonts w:ascii="Times New Roman" w:hAnsi="Times New Roman" w:cs="Times New Roman"/>
          <w:sz w:val="24"/>
          <w:szCs w:val="24"/>
        </w:rPr>
        <w:t xml:space="preserve">                                                                               </w:t>
      </w:r>
      <w:r w:rsidRPr="00F61944">
        <w:rPr>
          <w:rFonts w:ascii="Times New Roman" w:hAnsi="Times New Roman" w:cs="Times New Roman"/>
          <w:sz w:val="24"/>
          <w:szCs w:val="24"/>
        </w:rPr>
        <w:t xml:space="preserve">• учетной политикой Фонда; </w:t>
      </w:r>
      <w:r w:rsidR="000307E9" w:rsidRPr="00F61944">
        <w:rPr>
          <w:rFonts w:ascii="Times New Roman" w:hAnsi="Times New Roman" w:cs="Times New Roman"/>
          <w:sz w:val="24"/>
          <w:szCs w:val="24"/>
        </w:rPr>
        <w:t xml:space="preserve">                                                                                                                          </w:t>
      </w:r>
      <w:r w:rsidR="00CC3F5E">
        <w:rPr>
          <w:rFonts w:ascii="Times New Roman" w:hAnsi="Times New Roman" w:cs="Times New Roman"/>
          <w:sz w:val="24"/>
          <w:szCs w:val="24"/>
        </w:rPr>
        <w:t xml:space="preserve">                                            </w:t>
      </w:r>
      <w:r w:rsidRPr="00F61944">
        <w:rPr>
          <w:rFonts w:ascii="Times New Roman" w:hAnsi="Times New Roman" w:cs="Times New Roman"/>
          <w:sz w:val="24"/>
          <w:szCs w:val="24"/>
        </w:rPr>
        <w:t>• другими нормативными документами.</w:t>
      </w:r>
    </w:p>
    <w:p w14:paraId="22824B9E" w14:textId="77777777" w:rsidR="00822DA8" w:rsidRPr="00F61944" w:rsidRDefault="00DB5822" w:rsidP="00F61944">
      <w:pPr>
        <w:jc w:val="both"/>
        <w:rPr>
          <w:rFonts w:ascii="Times New Roman" w:hAnsi="Times New Roman" w:cs="Times New Roman"/>
          <w:b/>
          <w:sz w:val="24"/>
          <w:szCs w:val="24"/>
        </w:rPr>
      </w:pPr>
      <w:r w:rsidRPr="00F61944">
        <w:rPr>
          <w:rFonts w:ascii="Times New Roman" w:hAnsi="Times New Roman" w:cs="Times New Roman"/>
          <w:b/>
          <w:sz w:val="24"/>
          <w:szCs w:val="24"/>
        </w:rPr>
        <w:t>2</w:t>
      </w:r>
      <w:r w:rsidR="00822DA8" w:rsidRPr="00F61944">
        <w:rPr>
          <w:rFonts w:ascii="Times New Roman" w:hAnsi="Times New Roman" w:cs="Times New Roman"/>
          <w:b/>
          <w:sz w:val="24"/>
          <w:szCs w:val="24"/>
        </w:rPr>
        <w:t>.2. Основные средства</w:t>
      </w:r>
    </w:p>
    <w:p w14:paraId="7B9BA245" w14:textId="27F317AF" w:rsidR="00FF39F6" w:rsidRPr="00F61944" w:rsidRDefault="00822DA8" w:rsidP="00F61944">
      <w:pPr>
        <w:ind w:firstLine="708"/>
        <w:jc w:val="both"/>
        <w:rPr>
          <w:rFonts w:ascii="Times New Roman" w:hAnsi="Times New Roman" w:cs="Times New Roman"/>
          <w:sz w:val="24"/>
          <w:szCs w:val="24"/>
        </w:rPr>
      </w:pPr>
      <w:r w:rsidRPr="00F61944">
        <w:rPr>
          <w:rFonts w:ascii="Times New Roman" w:hAnsi="Times New Roman" w:cs="Times New Roman"/>
          <w:sz w:val="24"/>
          <w:szCs w:val="24"/>
        </w:rPr>
        <w:t xml:space="preserve">Учет основных средств ведется в соответствии с Положением по бухгалтерскому учету «Учет основных средств» ПБУ 6/01, утвержденным Приказом Минфина России от 30.03.2001г. № 26н (с изм. и доп.). В составе основных средств отражено имущество сроком службы более 12 месяцев и стоимостью более 40 </w:t>
      </w:r>
      <w:proofErr w:type="spellStart"/>
      <w:r w:rsidRPr="00F61944">
        <w:rPr>
          <w:rFonts w:ascii="Times New Roman" w:hAnsi="Times New Roman" w:cs="Times New Roman"/>
          <w:sz w:val="24"/>
          <w:szCs w:val="24"/>
        </w:rPr>
        <w:t>тыс.руб</w:t>
      </w:r>
      <w:proofErr w:type="spellEnd"/>
      <w:r w:rsidRPr="00F61944">
        <w:rPr>
          <w:rFonts w:ascii="Times New Roman" w:hAnsi="Times New Roman" w:cs="Times New Roman"/>
          <w:sz w:val="24"/>
          <w:szCs w:val="24"/>
        </w:rPr>
        <w:t xml:space="preserve">. Объекты основных средств принимаются к учету по первоначальной стоимости. Первоначальной стоимостью основных средств, приобретенных </w:t>
      </w:r>
      <w:r w:rsidR="00525362" w:rsidRPr="00F61944">
        <w:rPr>
          <w:rFonts w:ascii="Times New Roman" w:hAnsi="Times New Roman" w:cs="Times New Roman"/>
          <w:sz w:val="24"/>
          <w:szCs w:val="24"/>
        </w:rPr>
        <w:t xml:space="preserve">за </w:t>
      </w:r>
      <w:r w:rsidRPr="00F61944">
        <w:rPr>
          <w:rFonts w:ascii="Times New Roman" w:hAnsi="Times New Roman" w:cs="Times New Roman"/>
          <w:sz w:val="24"/>
          <w:szCs w:val="24"/>
        </w:rPr>
        <w:t>заплату, признается сумма фактических затрат на приобретение. Затраты, связанные с модернизацией и реконструкцией основных средств</w:t>
      </w:r>
      <w:r w:rsidR="00525362" w:rsidRPr="00F61944">
        <w:rPr>
          <w:rFonts w:ascii="Times New Roman" w:hAnsi="Times New Roman" w:cs="Times New Roman"/>
          <w:sz w:val="24"/>
          <w:szCs w:val="24"/>
        </w:rPr>
        <w:t xml:space="preserve">, </w:t>
      </w:r>
      <w:r w:rsidRPr="00F61944">
        <w:rPr>
          <w:rFonts w:ascii="Times New Roman" w:hAnsi="Times New Roman" w:cs="Times New Roman"/>
          <w:sz w:val="24"/>
          <w:szCs w:val="24"/>
        </w:rPr>
        <w:t xml:space="preserve">увеличивают первоначальную стоимость основных средств при условии улучшения ранее принятых нормативных показателей функционирования объектов основных средств. Срок полезного использования приобретаемых основных средств определяется на основании «Единых норм амортизационных отчислений на полное восстановление основных производственных фондов народного хозяйства СССР», утвержденных Постановлением Совмина СССР от 22.10.90г. № 1072; по объектам, включенным в состав основных средств после 1 января 2004 г. - на основании классификации по амортизационным группам, установленной Постановлением Правительства РФ от 01.01.2004 № 1 "О классификации </w:t>
      </w:r>
      <w:r w:rsidRPr="00F61944">
        <w:rPr>
          <w:rFonts w:ascii="Times New Roman" w:hAnsi="Times New Roman" w:cs="Times New Roman"/>
          <w:sz w:val="24"/>
          <w:szCs w:val="24"/>
        </w:rPr>
        <w:lastRenderedPageBreak/>
        <w:t>основных средств, включаемых в амортизационные группы". В случае отсутствия каких-либо видов основных средств в указанных документах, срок полезного использования определяется экспертной комиссией, назначаемой приказом руководителя предприятия, в соответствии с</w:t>
      </w:r>
      <w:r w:rsidR="00566C78" w:rsidRPr="00F61944">
        <w:rPr>
          <w:rFonts w:ascii="Times New Roman" w:hAnsi="Times New Roman" w:cs="Times New Roman"/>
          <w:sz w:val="24"/>
          <w:szCs w:val="24"/>
        </w:rPr>
        <w:t xml:space="preserve"> </w:t>
      </w:r>
      <w:r w:rsidRPr="00F61944">
        <w:rPr>
          <w:rFonts w:ascii="Times New Roman" w:hAnsi="Times New Roman" w:cs="Times New Roman"/>
          <w:sz w:val="24"/>
          <w:szCs w:val="24"/>
        </w:rPr>
        <w:t>ожидаемым сроком использования объекта на предприятии с учетом технический условий и рекомендаций организаций-изготовителей. По объектам основных средств</w:t>
      </w:r>
      <w:r w:rsidR="00872DD1" w:rsidRPr="00F61944">
        <w:rPr>
          <w:rFonts w:ascii="Times New Roman" w:hAnsi="Times New Roman" w:cs="Times New Roman"/>
          <w:sz w:val="24"/>
          <w:szCs w:val="24"/>
        </w:rPr>
        <w:t>,</w:t>
      </w:r>
      <w:r w:rsidRPr="00F61944">
        <w:rPr>
          <w:rFonts w:ascii="Times New Roman" w:hAnsi="Times New Roman" w:cs="Times New Roman"/>
          <w:sz w:val="24"/>
          <w:szCs w:val="24"/>
        </w:rPr>
        <w:t xml:space="preserve"> приобретенным для ведения уставной деятельности, амортизация не начисляется. По ним на </w:t>
      </w:r>
      <w:proofErr w:type="spellStart"/>
      <w:r w:rsidRPr="00F61944">
        <w:rPr>
          <w:rFonts w:ascii="Times New Roman" w:hAnsi="Times New Roman" w:cs="Times New Roman"/>
          <w:sz w:val="24"/>
          <w:szCs w:val="24"/>
        </w:rPr>
        <w:t>забалансовом</w:t>
      </w:r>
      <w:proofErr w:type="spellEnd"/>
      <w:r w:rsidRPr="00F61944">
        <w:rPr>
          <w:rFonts w:ascii="Times New Roman" w:hAnsi="Times New Roman" w:cs="Times New Roman"/>
          <w:sz w:val="24"/>
          <w:szCs w:val="24"/>
        </w:rPr>
        <w:t xml:space="preserve"> счете 010 "Износ основных средств" производится обобщение информации о суммах износа, рассчитанного линейным способом в соответствии с порядком, изложенным в п. 19 ПБУ 6/01. Ведется </w:t>
      </w:r>
      <w:r w:rsidR="00482B73" w:rsidRPr="006369F3">
        <w:rPr>
          <w:rFonts w:ascii="Times New Roman" w:hAnsi="Times New Roman" w:cs="Times New Roman"/>
          <w:sz w:val="24"/>
          <w:szCs w:val="24"/>
        </w:rPr>
        <w:t>ежемесячное</w:t>
      </w:r>
      <w:r w:rsidRPr="006369F3">
        <w:rPr>
          <w:rFonts w:ascii="Times New Roman" w:hAnsi="Times New Roman" w:cs="Times New Roman"/>
          <w:sz w:val="24"/>
          <w:szCs w:val="24"/>
        </w:rPr>
        <w:t xml:space="preserve"> отражение износа ОС. Объекты основных средств, которые выбыли или ликвидированы, списываются </w:t>
      </w:r>
      <w:r w:rsidRPr="00F61944">
        <w:rPr>
          <w:rFonts w:ascii="Times New Roman" w:hAnsi="Times New Roman" w:cs="Times New Roman"/>
          <w:sz w:val="24"/>
          <w:szCs w:val="24"/>
        </w:rPr>
        <w:t>с бухгалтерского баланса. Прибыли или убытки от выбытия или ликвидации включаются в отчет о финансовых результ</w:t>
      </w:r>
      <w:r w:rsidR="00702744" w:rsidRPr="00F61944">
        <w:rPr>
          <w:rFonts w:ascii="Times New Roman" w:hAnsi="Times New Roman" w:cs="Times New Roman"/>
          <w:sz w:val="24"/>
          <w:szCs w:val="24"/>
        </w:rPr>
        <w:t>атах. По состоянию на 31.12.201</w:t>
      </w:r>
      <w:r w:rsidR="00C80E1D" w:rsidRPr="00F61944">
        <w:rPr>
          <w:rFonts w:ascii="Times New Roman" w:hAnsi="Times New Roman" w:cs="Times New Roman"/>
          <w:sz w:val="24"/>
          <w:szCs w:val="24"/>
        </w:rPr>
        <w:t>9</w:t>
      </w:r>
      <w:r w:rsidRPr="00F61944">
        <w:rPr>
          <w:rFonts w:ascii="Times New Roman" w:hAnsi="Times New Roman" w:cs="Times New Roman"/>
          <w:sz w:val="24"/>
          <w:szCs w:val="24"/>
        </w:rPr>
        <w:t xml:space="preserve"> года стоимость осно</w:t>
      </w:r>
      <w:r w:rsidR="000307E9" w:rsidRPr="00F61944">
        <w:rPr>
          <w:rFonts w:ascii="Times New Roman" w:hAnsi="Times New Roman" w:cs="Times New Roman"/>
          <w:sz w:val="24"/>
          <w:szCs w:val="24"/>
        </w:rPr>
        <w:t xml:space="preserve">вных средств составляет </w:t>
      </w:r>
      <w:r w:rsidR="00482B73" w:rsidRPr="00F61944">
        <w:rPr>
          <w:rFonts w:ascii="Times New Roman" w:hAnsi="Times New Roman" w:cs="Times New Roman"/>
          <w:sz w:val="24"/>
          <w:szCs w:val="24"/>
        </w:rPr>
        <w:t>0</w:t>
      </w:r>
      <w:r w:rsidR="00896F21" w:rsidRPr="00F61944">
        <w:rPr>
          <w:rFonts w:ascii="Times New Roman" w:hAnsi="Times New Roman" w:cs="Times New Roman"/>
          <w:sz w:val="24"/>
          <w:szCs w:val="24"/>
        </w:rPr>
        <w:t xml:space="preserve"> </w:t>
      </w:r>
      <w:r w:rsidRPr="00F61944">
        <w:rPr>
          <w:rFonts w:ascii="Times New Roman" w:hAnsi="Times New Roman" w:cs="Times New Roman"/>
          <w:sz w:val="24"/>
          <w:szCs w:val="24"/>
        </w:rPr>
        <w:t>руб.</w:t>
      </w:r>
    </w:p>
    <w:p w14:paraId="56CBA4CE" w14:textId="77777777" w:rsidR="00822DA8" w:rsidRPr="00F61944" w:rsidRDefault="00DB5822" w:rsidP="00F61944">
      <w:pPr>
        <w:jc w:val="both"/>
        <w:rPr>
          <w:rFonts w:ascii="Times New Roman" w:hAnsi="Times New Roman" w:cs="Times New Roman"/>
          <w:b/>
          <w:sz w:val="24"/>
          <w:szCs w:val="24"/>
        </w:rPr>
      </w:pPr>
      <w:r w:rsidRPr="00F61944">
        <w:rPr>
          <w:rFonts w:ascii="Times New Roman" w:hAnsi="Times New Roman" w:cs="Times New Roman"/>
          <w:b/>
          <w:sz w:val="24"/>
          <w:szCs w:val="24"/>
        </w:rPr>
        <w:t>2</w:t>
      </w:r>
      <w:r w:rsidR="00822DA8" w:rsidRPr="00F61944">
        <w:rPr>
          <w:rFonts w:ascii="Times New Roman" w:hAnsi="Times New Roman" w:cs="Times New Roman"/>
          <w:b/>
          <w:sz w:val="24"/>
          <w:szCs w:val="24"/>
        </w:rPr>
        <w:t>.3. Материально-производственные запасы</w:t>
      </w:r>
    </w:p>
    <w:p w14:paraId="5D7E487A" w14:textId="28C68A83" w:rsidR="00822DA8" w:rsidRPr="00F61944" w:rsidRDefault="00822DA8" w:rsidP="00F61944">
      <w:pPr>
        <w:ind w:firstLine="708"/>
        <w:jc w:val="both"/>
        <w:rPr>
          <w:rFonts w:ascii="Times New Roman" w:hAnsi="Times New Roman" w:cs="Times New Roman"/>
          <w:sz w:val="24"/>
          <w:szCs w:val="24"/>
        </w:rPr>
      </w:pPr>
      <w:r w:rsidRPr="00F61944">
        <w:rPr>
          <w:rFonts w:ascii="Times New Roman" w:hAnsi="Times New Roman" w:cs="Times New Roman"/>
          <w:sz w:val="24"/>
          <w:szCs w:val="24"/>
        </w:rPr>
        <w:t>Учет материально-производственных запасов производится в соответствии с Положением по бухгалтерскому учету «Учет материально</w:t>
      </w:r>
      <w:r w:rsidR="00AF0C0F">
        <w:rPr>
          <w:rFonts w:ascii="Times New Roman" w:hAnsi="Times New Roman" w:cs="Times New Roman"/>
          <w:sz w:val="24"/>
          <w:szCs w:val="24"/>
        </w:rPr>
        <w:t>-</w:t>
      </w:r>
      <w:r w:rsidRPr="00F61944">
        <w:rPr>
          <w:rFonts w:ascii="Times New Roman" w:hAnsi="Times New Roman" w:cs="Times New Roman"/>
          <w:sz w:val="24"/>
          <w:szCs w:val="24"/>
        </w:rPr>
        <w:t xml:space="preserve">производственных запасов» ПБУ 5/01, утвержденным Приказом Минфина России от 09.06.2001 </w:t>
      </w:r>
      <w:r w:rsidR="005D458E">
        <w:rPr>
          <w:rFonts w:ascii="Times New Roman" w:hAnsi="Times New Roman" w:cs="Times New Roman"/>
          <w:sz w:val="24"/>
          <w:szCs w:val="24"/>
        </w:rPr>
        <w:t>№</w:t>
      </w:r>
      <w:r w:rsidRPr="00F61944">
        <w:rPr>
          <w:rFonts w:ascii="Times New Roman" w:hAnsi="Times New Roman" w:cs="Times New Roman"/>
          <w:sz w:val="24"/>
          <w:szCs w:val="24"/>
        </w:rPr>
        <w:t xml:space="preserve"> 44н (с изм. и доп.). Материально-производственные запасы, приобретаемые для реализации и сбыта, а также для собственного потребления, учитываются по фактической стоимости приобрет</w:t>
      </w:r>
      <w:r w:rsidR="00702744" w:rsidRPr="00F61944">
        <w:rPr>
          <w:rFonts w:ascii="Times New Roman" w:hAnsi="Times New Roman" w:cs="Times New Roman"/>
          <w:sz w:val="24"/>
          <w:szCs w:val="24"/>
        </w:rPr>
        <w:t xml:space="preserve">ения. По состоянию на </w:t>
      </w:r>
      <w:r w:rsidR="00C5465A" w:rsidRPr="00F61944">
        <w:rPr>
          <w:rFonts w:ascii="Times New Roman" w:hAnsi="Times New Roman" w:cs="Times New Roman"/>
          <w:sz w:val="24"/>
          <w:szCs w:val="24"/>
        </w:rPr>
        <w:t>31.12.2019 года стоимости материально</w:t>
      </w:r>
      <w:r w:rsidR="00AF0C0F">
        <w:rPr>
          <w:rFonts w:ascii="Times New Roman" w:hAnsi="Times New Roman" w:cs="Times New Roman"/>
          <w:sz w:val="24"/>
          <w:szCs w:val="24"/>
        </w:rPr>
        <w:t>-</w:t>
      </w:r>
      <w:r w:rsidR="00C5465A" w:rsidRPr="00F61944">
        <w:rPr>
          <w:rFonts w:ascii="Times New Roman" w:hAnsi="Times New Roman" w:cs="Times New Roman"/>
          <w:sz w:val="24"/>
          <w:szCs w:val="24"/>
        </w:rPr>
        <w:t>производственных запа</w:t>
      </w:r>
      <w:bookmarkStart w:id="0" w:name="_GoBack"/>
      <w:bookmarkEnd w:id="0"/>
      <w:r w:rsidR="00C5465A" w:rsidRPr="00F61944">
        <w:rPr>
          <w:rFonts w:ascii="Times New Roman" w:hAnsi="Times New Roman" w:cs="Times New Roman"/>
          <w:sz w:val="24"/>
          <w:szCs w:val="24"/>
        </w:rPr>
        <w:t>сов нет.</w:t>
      </w:r>
    </w:p>
    <w:p w14:paraId="50AF61C3" w14:textId="77777777" w:rsidR="00566C78" w:rsidRPr="00F61944" w:rsidRDefault="00DB5822" w:rsidP="00F61944">
      <w:pPr>
        <w:jc w:val="both"/>
        <w:rPr>
          <w:rFonts w:ascii="Times New Roman" w:hAnsi="Times New Roman" w:cs="Times New Roman"/>
          <w:b/>
          <w:sz w:val="24"/>
          <w:szCs w:val="24"/>
        </w:rPr>
      </w:pPr>
      <w:r w:rsidRPr="00F61944">
        <w:rPr>
          <w:rFonts w:ascii="Times New Roman" w:hAnsi="Times New Roman" w:cs="Times New Roman"/>
          <w:b/>
          <w:sz w:val="24"/>
          <w:szCs w:val="24"/>
        </w:rPr>
        <w:t>2.4</w:t>
      </w:r>
      <w:r w:rsidR="00566C78" w:rsidRPr="00F61944">
        <w:rPr>
          <w:rFonts w:ascii="Times New Roman" w:hAnsi="Times New Roman" w:cs="Times New Roman"/>
          <w:b/>
          <w:sz w:val="24"/>
          <w:szCs w:val="24"/>
        </w:rPr>
        <w:t>. Денежные средства и денежные эквиваленты</w:t>
      </w:r>
    </w:p>
    <w:p w14:paraId="73464FD3" w14:textId="77777777" w:rsidR="00CC0A5A" w:rsidRPr="00F61944" w:rsidRDefault="00CC0A5A" w:rsidP="00F61944">
      <w:pPr>
        <w:ind w:firstLine="708"/>
        <w:jc w:val="both"/>
        <w:rPr>
          <w:rFonts w:ascii="Times New Roman" w:hAnsi="Times New Roman" w:cs="Times New Roman"/>
          <w:sz w:val="24"/>
          <w:szCs w:val="24"/>
        </w:rPr>
      </w:pPr>
      <w:r w:rsidRPr="00F61944">
        <w:rPr>
          <w:rFonts w:ascii="Times New Roman" w:hAnsi="Times New Roman" w:cs="Times New Roman"/>
          <w:sz w:val="24"/>
          <w:szCs w:val="24"/>
        </w:rPr>
        <w:t xml:space="preserve">Состав денежных средств и их эквивалентов, отраженных по строке 1250 «Денежные средства и денежные эквиваленты» бухгалтерского баланса Фонда, приведен в </w:t>
      </w:r>
      <w:r w:rsidR="00192019" w:rsidRPr="00F61944">
        <w:rPr>
          <w:rFonts w:ascii="Times New Roman" w:hAnsi="Times New Roman" w:cs="Times New Roman"/>
          <w:sz w:val="24"/>
          <w:szCs w:val="24"/>
        </w:rPr>
        <w:t>ниже</w:t>
      </w:r>
      <w:r w:rsidRPr="00F61944">
        <w:rPr>
          <w:rFonts w:ascii="Times New Roman" w:hAnsi="Times New Roman" w:cs="Times New Roman"/>
          <w:sz w:val="24"/>
          <w:szCs w:val="24"/>
        </w:rPr>
        <w:t xml:space="preserve">следующей таблице: </w:t>
      </w:r>
      <w:r w:rsidR="00192019" w:rsidRPr="00F61944">
        <w:rPr>
          <w:rFonts w:ascii="Times New Roman" w:hAnsi="Times New Roman" w:cs="Times New Roman"/>
          <w:sz w:val="24"/>
          <w:szCs w:val="24"/>
        </w:rPr>
        <w:t xml:space="preserve">в </w:t>
      </w:r>
      <w:r w:rsidRPr="00F61944">
        <w:rPr>
          <w:rFonts w:ascii="Times New Roman" w:hAnsi="Times New Roman" w:cs="Times New Roman"/>
          <w:sz w:val="24"/>
          <w:szCs w:val="24"/>
        </w:rPr>
        <w:t xml:space="preserve">тыс. руб. </w:t>
      </w:r>
    </w:p>
    <w:tbl>
      <w:tblPr>
        <w:tblStyle w:val="a5"/>
        <w:tblW w:w="0" w:type="auto"/>
        <w:tblLayout w:type="fixed"/>
        <w:tblLook w:val="04A0" w:firstRow="1" w:lastRow="0" w:firstColumn="1" w:lastColumn="0" w:noHBand="0" w:noVBand="1"/>
      </w:tblPr>
      <w:tblGrid>
        <w:gridCol w:w="3681"/>
        <w:gridCol w:w="1417"/>
        <w:gridCol w:w="1418"/>
        <w:gridCol w:w="1417"/>
        <w:gridCol w:w="1389"/>
      </w:tblGrid>
      <w:tr w:rsidR="00CC0A5A" w:rsidRPr="00F61944" w14:paraId="03906AA5" w14:textId="77777777" w:rsidTr="005D458E">
        <w:tc>
          <w:tcPr>
            <w:tcW w:w="3681" w:type="dxa"/>
          </w:tcPr>
          <w:p w14:paraId="6B71579F" w14:textId="77777777" w:rsidR="00CC0A5A" w:rsidRPr="00F61944" w:rsidRDefault="00CC0A5A" w:rsidP="00F61944">
            <w:pPr>
              <w:spacing w:line="276" w:lineRule="auto"/>
              <w:jc w:val="both"/>
              <w:rPr>
                <w:rFonts w:ascii="Times New Roman" w:hAnsi="Times New Roman" w:cs="Times New Roman"/>
                <w:b/>
                <w:sz w:val="24"/>
                <w:szCs w:val="24"/>
              </w:rPr>
            </w:pPr>
            <w:r w:rsidRPr="00F61944">
              <w:rPr>
                <w:rFonts w:ascii="Times New Roman" w:hAnsi="Times New Roman" w:cs="Times New Roman"/>
                <w:b/>
                <w:sz w:val="24"/>
                <w:szCs w:val="24"/>
              </w:rPr>
              <w:t>Наименование показателя</w:t>
            </w:r>
          </w:p>
        </w:tc>
        <w:tc>
          <w:tcPr>
            <w:tcW w:w="1417" w:type="dxa"/>
          </w:tcPr>
          <w:p w14:paraId="763B6645" w14:textId="77777777" w:rsidR="00CC0A5A" w:rsidRPr="00F61944" w:rsidRDefault="00CC0A5A" w:rsidP="00F61944">
            <w:pPr>
              <w:spacing w:line="276" w:lineRule="auto"/>
              <w:jc w:val="both"/>
              <w:rPr>
                <w:rFonts w:ascii="Times New Roman" w:hAnsi="Times New Roman" w:cs="Times New Roman"/>
                <w:b/>
                <w:sz w:val="24"/>
                <w:szCs w:val="24"/>
              </w:rPr>
            </w:pPr>
            <w:r w:rsidRPr="00F61944">
              <w:rPr>
                <w:rFonts w:ascii="Times New Roman" w:eastAsia="Times New Roman" w:hAnsi="Times New Roman" w:cs="Times New Roman"/>
                <w:b/>
                <w:color w:val="000000" w:themeColor="text1"/>
                <w:sz w:val="24"/>
                <w:szCs w:val="24"/>
              </w:rPr>
              <w:t>Код строки</w:t>
            </w:r>
          </w:p>
        </w:tc>
        <w:tc>
          <w:tcPr>
            <w:tcW w:w="1418" w:type="dxa"/>
          </w:tcPr>
          <w:p w14:paraId="5FCF5A7A" w14:textId="77777777" w:rsidR="00CC0A5A" w:rsidRPr="00F61944" w:rsidRDefault="00CC0A5A" w:rsidP="00F61944">
            <w:pPr>
              <w:spacing w:line="276" w:lineRule="auto"/>
              <w:jc w:val="both"/>
              <w:rPr>
                <w:rFonts w:ascii="Times New Roman" w:hAnsi="Times New Roman" w:cs="Times New Roman"/>
                <w:b/>
                <w:sz w:val="24"/>
                <w:szCs w:val="24"/>
              </w:rPr>
            </w:pPr>
            <w:r w:rsidRPr="00F61944">
              <w:rPr>
                <w:rFonts w:ascii="Times New Roman" w:hAnsi="Times New Roman" w:cs="Times New Roman"/>
                <w:b/>
                <w:sz w:val="24"/>
                <w:szCs w:val="24"/>
              </w:rPr>
              <w:t>31.12.201</w:t>
            </w:r>
            <w:r w:rsidR="00755310" w:rsidRPr="00F61944">
              <w:rPr>
                <w:rFonts w:ascii="Times New Roman" w:hAnsi="Times New Roman" w:cs="Times New Roman"/>
                <w:b/>
                <w:sz w:val="24"/>
                <w:szCs w:val="24"/>
              </w:rPr>
              <w:t>9</w:t>
            </w:r>
          </w:p>
        </w:tc>
        <w:tc>
          <w:tcPr>
            <w:tcW w:w="1417" w:type="dxa"/>
          </w:tcPr>
          <w:p w14:paraId="30CEEC70" w14:textId="77777777" w:rsidR="00CC0A5A" w:rsidRPr="00F61944" w:rsidRDefault="00CC0A5A" w:rsidP="00F61944">
            <w:pPr>
              <w:spacing w:line="276" w:lineRule="auto"/>
              <w:jc w:val="both"/>
              <w:rPr>
                <w:rFonts w:ascii="Times New Roman" w:hAnsi="Times New Roman" w:cs="Times New Roman"/>
                <w:b/>
                <w:sz w:val="24"/>
                <w:szCs w:val="24"/>
              </w:rPr>
            </w:pPr>
            <w:r w:rsidRPr="00F61944">
              <w:rPr>
                <w:rFonts w:ascii="Times New Roman" w:hAnsi="Times New Roman" w:cs="Times New Roman"/>
                <w:b/>
                <w:sz w:val="24"/>
                <w:szCs w:val="24"/>
              </w:rPr>
              <w:t>31.12.201</w:t>
            </w:r>
            <w:r w:rsidR="00755310" w:rsidRPr="00F61944">
              <w:rPr>
                <w:rFonts w:ascii="Times New Roman" w:hAnsi="Times New Roman" w:cs="Times New Roman"/>
                <w:b/>
                <w:sz w:val="24"/>
                <w:szCs w:val="24"/>
              </w:rPr>
              <w:t>8</w:t>
            </w:r>
          </w:p>
        </w:tc>
        <w:tc>
          <w:tcPr>
            <w:tcW w:w="1389" w:type="dxa"/>
          </w:tcPr>
          <w:p w14:paraId="0D5150AB" w14:textId="6D603D62" w:rsidR="00CC0A5A" w:rsidRPr="00F61944" w:rsidRDefault="00CC0A5A" w:rsidP="00F61944">
            <w:pPr>
              <w:spacing w:line="276" w:lineRule="auto"/>
              <w:jc w:val="both"/>
              <w:rPr>
                <w:rFonts w:ascii="Times New Roman" w:hAnsi="Times New Roman" w:cs="Times New Roman"/>
                <w:b/>
                <w:sz w:val="24"/>
                <w:szCs w:val="24"/>
              </w:rPr>
            </w:pPr>
            <w:r w:rsidRPr="00F61944">
              <w:rPr>
                <w:rFonts w:ascii="Times New Roman" w:hAnsi="Times New Roman" w:cs="Times New Roman"/>
                <w:b/>
                <w:sz w:val="24"/>
                <w:szCs w:val="24"/>
              </w:rPr>
              <w:t>31.12.201</w:t>
            </w:r>
            <w:r w:rsidR="00482B73" w:rsidRPr="00F61944">
              <w:rPr>
                <w:rFonts w:ascii="Times New Roman" w:hAnsi="Times New Roman" w:cs="Times New Roman"/>
                <w:b/>
                <w:sz w:val="24"/>
                <w:szCs w:val="24"/>
              </w:rPr>
              <w:t>7</w:t>
            </w:r>
          </w:p>
        </w:tc>
      </w:tr>
      <w:tr w:rsidR="00CC0A5A" w:rsidRPr="00F61944" w14:paraId="31F4A0B5" w14:textId="77777777" w:rsidTr="005D458E">
        <w:tc>
          <w:tcPr>
            <w:tcW w:w="3681" w:type="dxa"/>
          </w:tcPr>
          <w:p w14:paraId="5657EA19" w14:textId="77777777" w:rsidR="00CC0A5A" w:rsidRPr="00F61944" w:rsidRDefault="00CC0A5A" w:rsidP="00F61944">
            <w:pPr>
              <w:spacing w:line="276" w:lineRule="auto"/>
              <w:jc w:val="both"/>
              <w:rPr>
                <w:rFonts w:ascii="Times New Roman" w:hAnsi="Times New Roman" w:cs="Times New Roman"/>
                <w:b/>
                <w:sz w:val="24"/>
                <w:szCs w:val="24"/>
              </w:rPr>
            </w:pPr>
            <w:r w:rsidRPr="00F61944">
              <w:rPr>
                <w:rFonts w:ascii="Times New Roman" w:hAnsi="Times New Roman" w:cs="Times New Roman"/>
                <w:b/>
                <w:sz w:val="24"/>
                <w:szCs w:val="24"/>
              </w:rPr>
              <w:t>Денежные средства и денежные эквиваленты</w:t>
            </w:r>
          </w:p>
        </w:tc>
        <w:tc>
          <w:tcPr>
            <w:tcW w:w="1417" w:type="dxa"/>
          </w:tcPr>
          <w:p w14:paraId="05BC96BB" w14:textId="77777777" w:rsidR="00CC0A5A" w:rsidRPr="00F61944" w:rsidRDefault="00CC0A5A" w:rsidP="00F61944">
            <w:pPr>
              <w:spacing w:line="276" w:lineRule="auto"/>
              <w:jc w:val="both"/>
              <w:rPr>
                <w:rFonts w:ascii="Times New Roman" w:hAnsi="Times New Roman" w:cs="Times New Roman"/>
                <w:b/>
                <w:sz w:val="24"/>
                <w:szCs w:val="24"/>
              </w:rPr>
            </w:pPr>
            <w:r w:rsidRPr="00F61944">
              <w:rPr>
                <w:rFonts w:ascii="Times New Roman" w:hAnsi="Times New Roman" w:cs="Times New Roman"/>
                <w:b/>
                <w:sz w:val="24"/>
                <w:szCs w:val="24"/>
              </w:rPr>
              <w:t>1250</w:t>
            </w:r>
          </w:p>
        </w:tc>
        <w:tc>
          <w:tcPr>
            <w:tcW w:w="1418" w:type="dxa"/>
          </w:tcPr>
          <w:p w14:paraId="2EEF28A6" w14:textId="1FDB95A1" w:rsidR="00CC0A5A" w:rsidRPr="00F61944" w:rsidRDefault="00482B73" w:rsidP="00F61944">
            <w:pPr>
              <w:spacing w:line="276" w:lineRule="auto"/>
              <w:jc w:val="right"/>
              <w:rPr>
                <w:rFonts w:ascii="Times New Roman" w:hAnsi="Times New Roman" w:cs="Times New Roman"/>
                <w:b/>
                <w:sz w:val="24"/>
                <w:szCs w:val="24"/>
              </w:rPr>
            </w:pPr>
            <w:r w:rsidRPr="00F61944">
              <w:rPr>
                <w:rFonts w:ascii="Times New Roman" w:hAnsi="Times New Roman" w:cs="Times New Roman"/>
                <w:b/>
                <w:sz w:val="24"/>
                <w:szCs w:val="24"/>
              </w:rPr>
              <w:t>2 730</w:t>
            </w:r>
          </w:p>
        </w:tc>
        <w:tc>
          <w:tcPr>
            <w:tcW w:w="1417" w:type="dxa"/>
          </w:tcPr>
          <w:p w14:paraId="27F7424C" w14:textId="6194282B" w:rsidR="00CC0A5A" w:rsidRPr="00F61944" w:rsidRDefault="00482B73" w:rsidP="005D458E">
            <w:pPr>
              <w:spacing w:line="276" w:lineRule="auto"/>
              <w:rPr>
                <w:rFonts w:ascii="Times New Roman" w:hAnsi="Times New Roman" w:cs="Times New Roman"/>
                <w:b/>
                <w:sz w:val="24"/>
                <w:szCs w:val="24"/>
              </w:rPr>
            </w:pPr>
            <w:r w:rsidRPr="00F61944">
              <w:rPr>
                <w:rFonts w:ascii="Times New Roman" w:hAnsi="Times New Roman" w:cs="Times New Roman"/>
                <w:b/>
                <w:sz w:val="24"/>
                <w:szCs w:val="24"/>
              </w:rPr>
              <w:t>0</w:t>
            </w:r>
          </w:p>
        </w:tc>
        <w:tc>
          <w:tcPr>
            <w:tcW w:w="1389" w:type="dxa"/>
          </w:tcPr>
          <w:p w14:paraId="53B716DB" w14:textId="7EC4E010" w:rsidR="00CC0A5A" w:rsidRPr="00F61944" w:rsidRDefault="00482B73" w:rsidP="005D458E">
            <w:pPr>
              <w:spacing w:line="276" w:lineRule="auto"/>
              <w:rPr>
                <w:rFonts w:ascii="Times New Roman" w:hAnsi="Times New Roman" w:cs="Times New Roman"/>
                <w:b/>
                <w:sz w:val="24"/>
                <w:szCs w:val="24"/>
              </w:rPr>
            </w:pPr>
            <w:r w:rsidRPr="00F61944">
              <w:rPr>
                <w:rFonts w:ascii="Times New Roman" w:hAnsi="Times New Roman" w:cs="Times New Roman"/>
                <w:b/>
                <w:sz w:val="24"/>
                <w:szCs w:val="24"/>
              </w:rPr>
              <w:t>0</w:t>
            </w:r>
          </w:p>
        </w:tc>
      </w:tr>
      <w:tr w:rsidR="00CC0A5A" w:rsidRPr="00F61944" w14:paraId="5AF1614A" w14:textId="77777777" w:rsidTr="005D458E">
        <w:tc>
          <w:tcPr>
            <w:tcW w:w="3681" w:type="dxa"/>
          </w:tcPr>
          <w:p w14:paraId="10C60EBB" w14:textId="77777777" w:rsidR="00CC0A5A" w:rsidRPr="00F61944" w:rsidRDefault="00CC0A5A" w:rsidP="00F61944">
            <w:pPr>
              <w:spacing w:line="276" w:lineRule="auto"/>
              <w:jc w:val="both"/>
              <w:rPr>
                <w:rFonts w:ascii="Times New Roman" w:hAnsi="Times New Roman" w:cs="Times New Roman"/>
                <w:sz w:val="24"/>
                <w:szCs w:val="24"/>
                <w:lang w:val="en-US"/>
              </w:rPr>
            </w:pPr>
            <w:r w:rsidRPr="00F61944">
              <w:rPr>
                <w:rFonts w:ascii="Times New Roman" w:hAnsi="Times New Roman" w:cs="Times New Roman"/>
                <w:sz w:val="24"/>
                <w:szCs w:val="24"/>
              </w:rPr>
              <w:t>В том числе</w:t>
            </w:r>
            <w:r w:rsidR="00A80FB9" w:rsidRPr="00F61944">
              <w:rPr>
                <w:rFonts w:ascii="Times New Roman" w:hAnsi="Times New Roman" w:cs="Times New Roman"/>
                <w:sz w:val="24"/>
                <w:szCs w:val="24"/>
                <w:lang w:val="en-US"/>
              </w:rPr>
              <w:t>:</w:t>
            </w:r>
          </w:p>
        </w:tc>
        <w:tc>
          <w:tcPr>
            <w:tcW w:w="1417" w:type="dxa"/>
          </w:tcPr>
          <w:p w14:paraId="192FE0A5" w14:textId="77777777" w:rsidR="00CC0A5A" w:rsidRPr="00F61944" w:rsidRDefault="00CC0A5A" w:rsidP="00F61944">
            <w:pPr>
              <w:spacing w:line="276" w:lineRule="auto"/>
              <w:jc w:val="both"/>
              <w:rPr>
                <w:rFonts w:ascii="Times New Roman" w:hAnsi="Times New Roman" w:cs="Times New Roman"/>
                <w:b/>
                <w:sz w:val="24"/>
                <w:szCs w:val="24"/>
              </w:rPr>
            </w:pPr>
          </w:p>
        </w:tc>
        <w:tc>
          <w:tcPr>
            <w:tcW w:w="1418" w:type="dxa"/>
          </w:tcPr>
          <w:p w14:paraId="5CC9E312" w14:textId="77777777" w:rsidR="00CC0A5A" w:rsidRPr="00F61944" w:rsidRDefault="00CC0A5A" w:rsidP="00F61944">
            <w:pPr>
              <w:spacing w:line="276" w:lineRule="auto"/>
              <w:jc w:val="right"/>
              <w:rPr>
                <w:rFonts w:ascii="Times New Roman" w:hAnsi="Times New Roman" w:cs="Times New Roman"/>
                <w:b/>
                <w:sz w:val="24"/>
                <w:szCs w:val="24"/>
              </w:rPr>
            </w:pPr>
          </w:p>
        </w:tc>
        <w:tc>
          <w:tcPr>
            <w:tcW w:w="1417" w:type="dxa"/>
          </w:tcPr>
          <w:p w14:paraId="48190E2B" w14:textId="77777777" w:rsidR="00CC0A5A" w:rsidRPr="00F61944" w:rsidRDefault="00CC0A5A" w:rsidP="00F61944">
            <w:pPr>
              <w:spacing w:line="276" w:lineRule="auto"/>
              <w:jc w:val="right"/>
              <w:rPr>
                <w:rFonts w:ascii="Times New Roman" w:hAnsi="Times New Roman" w:cs="Times New Roman"/>
                <w:b/>
                <w:sz w:val="24"/>
                <w:szCs w:val="24"/>
              </w:rPr>
            </w:pPr>
          </w:p>
        </w:tc>
        <w:tc>
          <w:tcPr>
            <w:tcW w:w="1389" w:type="dxa"/>
          </w:tcPr>
          <w:p w14:paraId="04415F4B" w14:textId="77777777" w:rsidR="00CC0A5A" w:rsidRPr="00F61944" w:rsidRDefault="00CC0A5A" w:rsidP="00F61944">
            <w:pPr>
              <w:spacing w:line="276" w:lineRule="auto"/>
              <w:jc w:val="right"/>
              <w:rPr>
                <w:rFonts w:ascii="Times New Roman" w:hAnsi="Times New Roman" w:cs="Times New Roman"/>
                <w:b/>
                <w:sz w:val="24"/>
                <w:szCs w:val="24"/>
              </w:rPr>
            </w:pPr>
          </w:p>
        </w:tc>
      </w:tr>
      <w:tr w:rsidR="00CC0A5A" w:rsidRPr="00F61944" w14:paraId="722CB968" w14:textId="77777777" w:rsidTr="005D458E">
        <w:tc>
          <w:tcPr>
            <w:tcW w:w="3681" w:type="dxa"/>
          </w:tcPr>
          <w:p w14:paraId="792E31B1" w14:textId="77777777" w:rsidR="00CC0A5A" w:rsidRPr="00F61944" w:rsidRDefault="00CC0A5A" w:rsidP="00F61944">
            <w:pPr>
              <w:spacing w:line="276" w:lineRule="auto"/>
              <w:jc w:val="both"/>
              <w:rPr>
                <w:rFonts w:ascii="Times New Roman" w:hAnsi="Times New Roman" w:cs="Times New Roman"/>
                <w:sz w:val="24"/>
                <w:szCs w:val="24"/>
              </w:rPr>
            </w:pPr>
            <w:r w:rsidRPr="00F61944">
              <w:rPr>
                <w:rFonts w:ascii="Times New Roman" w:hAnsi="Times New Roman" w:cs="Times New Roman"/>
                <w:sz w:val="24"/>
                <w:szCs w:val="24"/>
              </w:rPr>
              <w:t>Счет 51 Расчетный счет</w:t>
            </w:r>
          </w:p>
        </w:tc>
        <w:tc>
          <w:tcPr>
            <w:tcW w:w="1417" w:type="dxa"/>
          </w:tcPr>
          <w:p w14:paraId="7C353D05" w14:textId="77777777" w:rsidR="00CC0A5A" w:rsidRPr="00F61944" w:rsidRDefault="00CC0A5A" w:rsidP="00F61944">
            <w:pPr>
              <w:spacing w:line="276" w:lineRule="auto"/>
              <w:jc w:val="both"/>
              <w:rPr>
                <w:rFonts w:ascii="Times New Roman" w:hAnsi="Times New Roman" w:cs="Times New Roman"/>
                <w:sz w:val="24"/>
                <w:szCs w:val="24"/>
              </w:rPr>
            </w:pPr>
            <w:r w:rsidRPr="00F61944">
              <w:rPr>
                <w:rFonts w:ascii="Times New Roman" w:hAnsi="Times New Roman" w:cs="Times New Roman"/>
                <w:sz w:val="24"/>
                <w:szCs w:val="24"/>
              </w:rPr>
              <w:t>1250</w:t>
            </w:r>
          </w:p>
        </w:tc>
        <w:tc>
          <w:tcPr>
            <w:tcW w:w="1418" w:type="dxa"/>
          </w:tcPr>
          <w:p w14:paraId="2172F469" w14:textId="4E03DA5F" w:rsidR="00CC0A5A" w:rsidRPr="00F61944" w:rsidRDefault="00482B73" w:rsidP="005D458E">
            <w:pPr>
              <w:spacing w:line="276" w:lineRule="auto"/>
              <w:rPr>
                <w:rFonts w:ascii="Times New Roman" w:hAnsi="Times New Roman" w:cs="Times New Roman"/>
                <w:sz w:val="24"/>
                <w:szCs w:val="24"/>
              </w:rPr>
            </w:pPr>
            <w:r w:rsidRPr="00F61944">
              <w:rPr>
                <w:rFonts w:ascii="Times New Roman" w:hAnsi="Times New Roman" w:cs="Times New Roman"/>
                <w:sz w:val="24"/>
                <w:szCs w:val="24"/>
              </w:rPr>
              <w:t>2 730</w:t>
            </w:r>
          </w:p>
        </w:tc>
        <w:tc>
          <w:tcPr>
            <w:tcW w:w="1417" w:type="dxa"/>
          </w:tcPr>
          <w:p w14:paraId="521722E8" w14:textId="26CA7445" w:rsidR="00CC0A5A" w:rsidRPr="00F61944" w:rsidRDefault="00482B73" w:rsidP="005D458E">
            <w:pPr>
              <w:spacing w:line="276" w:lineRule="auto"/>
              <w:rPr>
                <w:rFonts w:ascii="Times New Roman" w:hAnsi="Times New Roman" w:cs="Times New Roman"/>
                <w:sz w:val="24"/>
                <w:szCs w:val="24"/>
              </w:rPr>
            </w:pPr>
            <w:r w:rsidRPr="00F61944">
              <w:rPr>
                <w:rFonts w:ascii="Times New Roman" w:hAnsi="Times New Roman" w:cs="Times New Roman"/>
                <w:sz w:val="24"/>
                <w:szCs w:val="24"/>
              </w:rPr>
              <w:t>0</w:t>
            </w:r>
          </w:p>
        </w:tc>
        <w:tc>
          <w:tcPr>
            <w:tcW w:w="1389" w:type="dxa"/>
          </w:tcPr>
          <w:p w14:paraId="5CA2F20D" w14:textId="398F86DB" w:rsidR="00CC0A5A" w:rsidRPr="00F61944" w:rsidRDefault="00482B73" w:rsidP="005D458E">
            <w:pPr>
              <w:spacing w:line="276" w:lineRule="auto"/>
              <w:rPr>
                <w:rFonts w:ascii="Times New Roman" w:hAnsi="Times New Roman" w:cs="Times New Roman"/>
                <w:sz w:val="24"/>
                <w:szCs w:val="24"/>
              </w:rPr>
            </w:pPr>
            <w:r w:rsidRPr="00F61944">
              <w:rPr>
                <w:rFonts w:ascii="Times New Roman" w:hAnsi="Times New Roman" w:cs="Times New Roman"/>
                <w:sz w:val="24"/>
                <w:szCs w:val="24"/>
              </w:rPr>
              <w:t>0</w:t>
            </w:r>
          </w:p>
        </w:tc>
      </w:tr>
    </w:tbl>
    <w:p w14:paraId="06930069" w14:textId="77777777" w:rsidR="00192019" w:rsidRPr="00F61944" w:rsidRDefault="00192019" w:rsidP="00F61944">
      <w:pPr>
        <w:jc w:val="both"/>
        <w:rPr>
          <w:rFonts w:ascii="Times New Roman" w:hAnsi="Times New Roman" w:cs="Times New Roman"/>
          <w:b/>
          <w:color w:val="000000" w:themeColor="text1"/>
          <w:sz w:val="24"/>
          <w:szCs w:val="24"/>
        </w:rPr>
      </w:pPr>
    </w:p>
    <w:p w14:paraId="50837AEF" w14:textId="6F4AA729" w:rsidR="00192019" w:rsidRPr="00F61944" w:rsidRDefault="00CC3F5E" w:rsidP="00F61944">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2.5. </w:t>
      </w:r>
      <w:r w:rsidR="00CC0A5A" w:rsidRPr="00F61944">
        <w:rPr>
          <w:rFonts w:ascii="Times New Roman" w:hAnsi="Times New Roman" w:cs="Times New Roman"/>
          <w:b/>
          <w:color w:val="000000" w:themeColor="text1"/>
          <w:sz w:val="24"/>
          <w:szCs w:val="24"/>
        </w:rPr>
        <w:t xml:space="preserve">Целевые средства и Фонд недвижимого и особо ценного движимого имущества </w:t>
      </w:r>
    </w:p>
    <w:p w14:paraId="5F1004E7" w14:textId="32545816" w:rsidR="00023FFC" w:rsidRPr="00F61944" w:rsidRDefault="00CC0A5A" w:rsidP="00F61944">
      <w:pPr>
        <w:jc w:val="both"/>
        <w:rPr>
          <w:rFonts w:ascii="Times New Roman" w:hAnsi="Times New Roman" w:cs="Times New Roman"/>
          <w:b/>
          <w:color w:val="000000" w:themeColor="text1"/>
          <w:sz w:val="24"/>
          <w:szCs w:val="24"/>
        </w:rPr>
      </w:pPr>
      <w:r w:rsidRPr="00F61944">
        <w:rPr>
          <w:rFonts w:ascii="Times New Roman" w:hAnsi="Times New Roman" w:cs="Times New Roman"/>
          <w:b/>
          <w:color w:val="000000" w:themeColor="text1"/>
          <w:sz w:val="24"/>
          <w:szCs w:val="24"/>
        </w:rPr>
        <w:t>В состав строки 1350 «Целевые средства» бухгалтерского баланса Фонда входят:</w:t>
      </w:r>
      <w:r w:rsidR="00B13B1A" w:rsidRPr="00F61944">
        <w:rPr>
          <w:rFonts w:ascii="Times New Roman" w:hAnsi="Times New Roman" w:cs="Times New Roman"/>
          <w:b/>
          <w:color w:val="000000" w:themeColor="text1"/>
          <w:sz w:val="24"/>
          <w:szCs w:val="24"/>
        </w:rPr>
        <w:t xml:space="preserve"> </w:t>
      </w:r>
      <w:r w:rsidR="002A0A55" w:rsidRPr="00F61944">
        <w:rPr>
          <w:rFonts w:ascii="Times New Roman" w:hAnsi="Times New Roman" w:cs="Times New Roman"/>
          <w:b/>
          <w:color w:val="000000" w:themeColor="text1"/>
          <w:sz w:val="24"/>
          <w:szCs w:val="24"/>
        </w:rPr>
        <w:t>2 730</w:t>
      </w:r>
      <w:r w:rsidR="00023FFC" w:rsidRPr="00F61944">
        <w:rPr>
          <w:rFonts w:ascii="Times New Roman" w:hAnsi="Times New Roman" w:cs="Times New Roman"/>
          <w:b/>
          <w:color w:val="000000" w:themeColor="text1"/>
          <w:sz w:val="24"/>
          <w:szCs w:val="24"/>
        </w:rPr>
        <w:t xml:space="preserve"> в </w:t>
      </w:r>
      <w:r w:rsidRPr="00F61944">
        <w:rPr>
          <w:rFonts w:ascii="Times New Roman" w:hAnsi="Times New Roman" w:cs="Times New Roman"/>
          <w:b/>
          <w:color w:val="000000" w:themeColor="text1"/>
          <w:sz w:val="24"/>
          <w:szCs w:val="24"/>
        </w:rPr>
        <w:t xml:space="preserve">тыс. руб. </w:t>
      </w:r>
    </w:p>
    <w:tbl>
      <w:tblPr>
        <w:tblStyle w:val="a5"/>
        <w:tblW w:w="0" w:type="auto"/>
        <w:tblLayout w:type="fixed"/>
        <w:tblLook w:val="04A0" w:firstRow="1" w:lastRow="0" w:firstColumn="1" w:lastColumn="0" w:noHBand="0" w:noVBand="1"/>
      </w:tblPr>
      <w:tblGrid>
        <w:gridCol w:w="3681"/>
        <w:gridCol w:w="1417"/>
        <w:gridCol w:w="1418"/>
        <w:gridCol w:w="1417"/>
        <w:gridCol w:w="1389"/>
      </w:tblGrid>
      <w:tr w:rsidR="00F61944" w:rsidRPr="00F61944" w14:paraId="6D76399E" w14:textId="77777777" w:rsidTr="00BB01E0">
        <w:tc>
          <w:tcPr>
            <w:tcW w:w="3681" w:type="dxa"/>
          </w:tcPr>
          <w:p w14:paraId="04990935" w14:textId="77777777" w:rsidR="00023FFC" w:rsidRPr="00F61944" w:rsidRDefault="00023FFC" w:rsidP="00F61944">
            <w:pPr>
              <w:jc w:val="both"/>
              <w:rPr>
                <w:rFonts w:ascii="Times New Roman" w:hAnsi="Times New Roman" w:cs="Times New Roman"/>
                <w:b/>
                <w:color w:val="000000" w:themeColor="text1"/>
                <w:sz w:val="24"/>
                <w:szCs w:val="24"/>
              </w:rPr>
            </w:pPr>
            <w:r w:rsidRPr="00F61944">
              <w:rPr>
                <w:rFonts w:ascii="Times New Roman" w:hAnsi="Times New Roman" w:cs="Times New Roman"/>
                <w:b/>
                <w:color w:val="000000" w:themeColor="text1"/>
                <w:sz w:val="24"/>
                <w:szCs w:val="24"/>
              </w:rPr>
              <w:t>Наименование показателя</w:t>
            </w:r>
          </w:p>
        </w:tc>
        <w:tc>
          <w:tcPr>
            <w:tcW w:w="1417" w:type="dxa"/>
          </w:tcPr>
          <w:p w14:paraId="7E02F052" w14:textId="77777777" w:rsidR="00023FFC" w:rsidRPr="00F61944" w:rsidRDefault="00023FFC" w:rsidP="00BB01E0">
            <w:pPr>
              <w:jc w:val="center"/>
              <w:rPr>
                <w:rFonts w:ascii="Times New Roman" w:hAnsi="Times New Roman" w:cs="Times New Roman"/>
                <w:b/>
                <w:color w:val="000000" w:themeColor="text1"/>
                <w:sz w:val="24"/>
                <w:szCs w:val="24"/>
              </w:rPr>
            </w:pPr>
            <w:r w:rsidRPr="00F61944">
              <w:rPr>
                <w:rFonts w:ascii="Times New Roman" w:eastAsia="Times New Roman" w:hAnsi="Times New Roman" w:cs="Times New Roman"/>
                <w:b/>
                <w:color w:val="000000" w:themeColor="text1"/>
                <w:sz w:val="24"/>
                <w:szCs w:val="24"/>
              </w:rPr>
              <w:t>Код строки</w:t>
            </w:r>
          </w:p>
        </w:tc>
        <w:tc>
          <w:tcPr>
            <w:tcW w:w="1418" w:type="dxa"/>
          </w:tcPr>
          <w:p w14:paraId="51CA7139" w14:textId="77777777" w:rsidR="00023FFC" w:rsidRPr="00F61944" w:rsidRDefault="00023FFC" w:rsidP="00BB01E0">
            <w:pPr>
              <w:jc w:val="center"/>
              <w:rPr>
                <w:rFonts w:ascii="Times New Roman" w:hAnsi="Times New Roman" w:cs="Times New Roman"/>
                <w:b/>
                <w:color w:val="000000" w:themeColor="text1"/>
                <w:sz w:val="24"/>
                <w:szCs w:val="24"/>
              </w:rPr>
            </w:pPr>
            <w:r w:rsidRPr="00F61944">
              <w:rPr>
                <w:rFonts w:ascii="Times New Roman" w:hAnsi="Times New Roman" w:cs="Times New Roman"/>
                <w:b/>
                <w:color w:val="000000" w:themeColor="text1"/>
                <w:sz w:val="24"/>
                <w:szCs w:val="24"/>
              </w:rPr>
              <w:t>31.12.201</w:t>
            </w:r>
            <w:r w:rsidR="00E85EBE" w:rsidRPr="00F61944">
              <w:rPr>
                <w:rFonts w:ascii="Times New Roman" w:hAnsi="Times New Roman" w:cs="Times New Roman"/>
                <w:b/>
                <w:color w:val="000000" w:themeColor="text1"/>
                <w:sz w:val="24"/>
                <w:szCs w:val="24"/>
              </w:rPr>
              <w:t>9</w:t>
            </w:r>
          </w:p>
        </w:tc>
        <w:tc>
          <w:tcPr>
            <w:tcW w:w="1417" w:type="dxa"/>
          </w:tcPr>
          <w:p w14:paraId="5E66863A" w14:textId="2659FB03" w:rsidR="00023FFC" w:rsidRPr="00F61944" w:rsidRDefault="00023FFC" w:rsidP="00BB01E0">
            <w:pPr>
              <w:jc w:val="center"/>
              <w:rPr>
                <w:rFonts w:ascii="Times New Roman" w:hAnsi="Times New Roman" w:cs="Times New Roman"/>
                <w:b/>
                <w:color w:val="000000" w:themeColor="text1"/>
                <w:sz w:val="24"/>
                <w:szCs w:val="24"/>
              </w:rPr>
            </w:pPr>
            <w:r w:rsidRPr="00F61944">
              <w:rPr>
                <w:rFonts w:ascii="Times New Roman" w:hAnsi="Times New Roman" w:cs="Times New Roman"/>
                <w:b/>
                <w:color w:val="000000" w:themeColor="text1"/>
                <w:sz w:val="24"/>
                <w:szCs w:val="24"/>
              </w:rPr>
              <w:t>31.12.201</w:t>
            </w:r>
            <w:r w:rsidR="00BB01E0">
              <w:rPr>
                <w:rFonts w:ascii="Times New Roman" w:hAnsi="Times New Roman" w:cs="Times New Roman"/>
                <w:b/>
                <w:color w:val="000000" w:themeColor="text1"/>
                <w:sz w:val="24"/>
                <w:szCs w:val="24"/>
              </w:rPr>
              <w:t>8</w:t>
            </w:r>
          </w:p>
        </w:tc>
        <w:tc>
          <w:tcPr>
            <w:tcW w:w="1389" w:type="dxa"/>
          </w:tcPr>
          <w:p w14:paraId="1E3835D7" w14:textId="77777777" w:rsidR="00023FFC" w:rsidRPr="00F61944" w:rsidRDefault="00023FFC" w:rsidP="00BB01E0">
            <w:pPr>
              <w:jc w:val="center"/>
              <w:rPr>
                <w:rFonts w:ascii="Times New Roman" w:hAnsi="Times New Roman" w:cs="Times New Roman"/>
                <w:b/>
                <w:color w:val="000000" w:themeColor="text1"/>
                <w:sz w:val="24"/>
                <w:szCs w:val="24"/>
              </w:rPr>
            </w:pPr>
            <w:r w:rsidRPr="00F61944">
              <w:rPr>
                <w:rFonts w:ascii="Times New Roman" w:hAnsi="Times New Roman" w:cs="Times New Roman"/>
                <w:b/>
                <w:color w:val="000000" w:themeColor="text1"/>
                <w:sz w:val="24"/>
                <w:szCs w:val="24"/>
              </w:rPr>
              <w:t>31.12.201</w:t>
            </w:r>
            <w:r w:rsidR="00E85EBE" w:rsidRPr="00F61944">
              <w:rPr>
                <w:rFonts w:ascii="Times New Roman" w:hAnsi="Times New Roman" w:cs="Times New Roman"/>
                <w:b/>
                <w:color w:val="000000" w:themeColor="text1"/>
                <w:sz w:val="24"/>
                <w:szCs w:val="24"/>
              </w:rPr>
              <w:t>7</w:t>
            </w:r>
          </w:p>
        </w:tc>
      </w:tr>
      <w:tr w:rsidR="00F61944" w:rsidRPr="00F61944" w14:paraId="7F2C309D" w14:textId="77777777" w:rsidTr="00BB01E0">
        <w:tc>
          <w:tcPr>
            <w:tcW w:w="3681" w:type="dxa"/>
          </w:tcPr>
          <w:p w14:paraId="6B8D4B4C" w14:textId="25B3A500" w:rsidR="00E85EBE" w:rsidRPr="00F61944" w:rsidRDefault="008959B9" w:rsidP="00F61944">
            <w:pPr>
              <w:jc w:val="both"/>
              <w:rPr>
                <w:rFonts w:ascii="Times New Roman" w:hAnsi="Times New Roman" w:cs="Times New Roman"/>
                <w:b/>
                <w:color w:val="000000" w:themeColor="text1"/>
                <w:sz w:val="24"/>
                <w:szCs w:val="24"/>
              </w:rPr>
            </w:pPr>
            <w:r w:rsidRPr="00F61944">
              <w:rPr>
                <w:rFonts w:ascii="Times New Roman" w:hAnsi="Times New Roman" w:cs="Times New Roman"/>
                <w:b/>
                <w:color w:val="000000" w:themeColor="text1"/>
                <w:sz w:val="24"/>
                <w:szCs w:val="24"/>
              </w:rPr>
              <w:t>Целевые средства</w:t>
            </w:r>
          </w:p>
        </w:tc>
        <w:tc>
          <w:tcPr>
            <w:tcW w:w="1417" w:type="dxa"/>
          </w:tcPr>
          <w:p w14:paraId="268E87D7" w14:textId="77777777" w:rsidR="00E85EBE" w:rsidRPr="00F61944" w:rsidRDefault="00E85EBE" w:rsidP="00F61944">
            <w:pPr>
              <w:jc w:val="both"/>
              <w:rPr>
                <w:rFonts w:ascii="Times New Roman" w:hAnsi="Times New Roman" w:cs="Times New Roman"/>
                <w:b/>
                <w:color w:val="000000" w:themeColor="text1"/>
                <w:sz w:val="24"/>
                <w:szCs w:val="24"/>
              </w:rPr>
            </w:pPr>
            <w:r w:rsidRPr="00F61944">
              <w:rPr>
                <w:rFonts w:ascii="Times New Roman" w:hAnsi="Times New Roman" w:cs="Times New Roman"/>
                <w:b/>
                <w:color w:val="000000" w:themeColor="text1"/>
                <w:sz w:val="24"/>
                <w:szCs w:val="24"/>
              </w:rPr>
              <w:t>1350</w:t>
            </w:r>
          </w:p>
        </w:tc>
        <w:tc>
          <w:tcPr>
            <w:tcW w:w="1418" w:type="dxa"/>
          </w:tcPr>
          <w:p w14:paraId="44FE05DE" w14:textId="00035D0C" w:rsidR="00E85EBE" w:rsidRPr="00F61944" w:rsidRDefault="008959B9" w:rsidP="00BB01E0">
            <w:pPr>
              <w:rPr>
                <w:rFonts w:ascii="Times New Roman" w:hAnsi="Times New Roman" w:cs="Times New Roman"/>
                <w:b/>
                <w:color w:val="000000" w:themeColor="text1"/>
                <w:sz w:val="24"/>
                <w:szCs w:val="24"/>
              </w:rPr>
            </w:pPr>
            <w:r w:rsidRPr="00F61944">
              <w:rPr>
                <w:rFonts w:ascii="Times New Roman" w:hAnsi="Times New Roman" w:cs="Times New Roman"/>
                <w:b/>
                <w:color w:val="000000" w:themeColor="text1"/>
                <w:sz w:val="24"/>
                <w:szCs w:val="24"/>
              </w:rPr>
              <w:t>2 730</w:t>
            </w:r>
          </w:p>
        </w:tc>
        <w:tc>
          <w:tcPr>
            <w:tcW w:w="1417" w:type="dxa"/>
          </w:tcPr>
          <w:p w14:paraId="6033E96B" w14:textId="2B4D7E67" w:rsidR="00E85EBE" w:rsidRPr="00F61944" w:rsidRDefault="008959B9" w:rsidP="005D458E">
            <w:pPr>
              <w:rPr>
                <w:rFonts w:ascii="Times New Roman" w:hAnsi="Times New Roman" w:cs="Times New Roman"/>
                <w:b/>
                <w:color w:val="000000" w:themeColor="text1"/>
                <w:sz w:val="24"/>
                <w:szCs w:val="24"/>
              </w:rPr>
            </w:pPr>
            <w:r w:rsidRPr="00F61944">
              <w:rPr>
                <w:rFonts w:ascii="Times New Roman" w:hAnsi="Times New Roman" w:cs="Times New Roman"/>
                <w:b/>
                <w:color w:val="000000" w:themeColor="text1"/>
                <w:sz w:val="24"/>
                <w:szCs w:val="24"/>
              </w:rPr>
              <w:t>-</w:t>
            </w:r>
          </w:p>
          <w:p w14:paraId="428E8A8F" w14:textId="77777777" w:rsidR="00E85EBE" w:rsidRPr="00F61944" w:rsidRDefault="00E85EBE" w:rsidP="00F61944">
            <w:pPr>
              <w:jc w:val="right"/>
              <w:rPr>
                <w:rFonts w:ascii="Times New Roman" w:hAnsi="Times New Roman" w:cs="Times New Roman"/>
                <w:b/>
                <w:color w:val="000000" w:themeColor="text1"/>
                <w:sz w:val="24"/>
                <w:szCs w:val="24"/>
              </w:rPr>
            </w:pPr>
          </w:p>
        </w:tc>
        <w:tc>
          <w:tcPr>
            <w:tcW w:w="1389" w:type="dxa"/>
          </w:tcPr>
          <w:p w14:paraId="71665DDF" w14:textId="5BF7CC57" w:rsidR="00E85EBE" w:rsidRPr="00F61944" w:rsidRDefault="008959B9" w:rsidP="005D458E">
            <w:pPr>
              <w:rPr>
                <w:rFonts w:ascii="Times New Roman" w:hAnsi="Times New Roman" w:cs="Times New Roman"/>
                <w:b/>
                <w:color w:val="000000" w:themeColor="text1"/>
                <w:sz w:val="24"/>
                <w:szCs w:val="24"/>
              </w:rPr>
            </w:pPr>
            <w:r w:rsidRPr="00F61944">
              <w:rPr>
                <w:rFonts w:ascii="Times New Roman" w:hAnsi="Times New Roman" w:cs="Times New Roman"/>
                <w:b/>
                <w:color w:val="000000" w:themeColor="text1"/>
                <w:sz w:val="24"/>
                <w:szCs w:val="24"/>
              </w:rPr>
              <w:t>-</w:t>
            </w:r>
          </w:p>
        </w:tc>
      </w:tr>
      <w:tr w:rsidR="00F61944" w:rsidRPr="00F61944" w14:paraId="3146E47B" w14:textId="77777777" w:rsidTr="00BB01E0">
        <w:tc>
          <w:tcPr>
            <w:tcW w:w="3681" w:type="dxa"/>
          </w:tcPr>
          <w:p w14:paraId="5D51F9EF" w14:textId="77777777" w:rsidR="00E85EBE" w:rsidRPr="00F61944" w:rsidRDefault="00E85EBE" w:rsidP="00F61944">
            <w:pPr>
              <w:jc w:val="both"/>
              <w:rPr>
                <w:rFonts w:ascii="Times New Roman" w:hAnsi="Times New Roman" w:cs="Times New Roman"/>
                <w:color w:val="000000" w:themeColor="text1"/>
                <w:sz w:val="24"/>
                <w:szCs w:val="24"/>
                <w:lang w:val="en-US"/>
              </w:rPr>
            </w:pPr>
            <w:r w:rsidRPr="00F61944">
              <w:rPr>
                <w:rFonts w:ascii="Times New Roman" w:hAnsi="Times New Roman" w:cs="Times New Roman"/>
                <w:color w:val="000000" w:themeColor="text1"/>
                <w:sz w:val="24"/>
                <w:szCs w:val="24"/>
              </w:rPr>
              <w:t>В том числе</w:t>
            </w:r>
            <w:r w:rsidRPr="00F61944">
              <w:rPr>
                <w:rFonts w:ascii="Times New Roman" w:hAnsi="Times New Roman" w:cs="Times New Roman"/>
                <w:color w:val="000000" w:themeColor="text1"/>
                <w:sz w:val="24"/>
                <w:szCs w:val="24"/>
                <w:lang w:val="en-US"/>
              </w:rPr>
              <w:t>:</w:t>
            </w:r>
          </w:p>
        </w:tc>
        <w:tc>
          <w:tcPr>
            <w:tcW w:w="1417" w:type="dxa"/>
          </w:tcPr>
          <w:p w14:paraId="2CEE2C41" w14:textId="77777777" w:rsidR="00E85EBE" w:rsidRPr="00F61944" w:rsidRDefault="00E85EBE" w:rsidP="00F61944">
            <w:pPr>
              <w:jc w:val="both"/>
              <w:rPr>
                <w:rFonts w:ascii="Times New Roman" w:hAnsi="Times New Roman" w:cs="Times New Roman"/>
                <w:b/>
                <w:color w:val="000000" w:themeColor="text1"/>
                <w:sz w:val="24"/>
                <w:szCs w:val="24"/>
              </w:rPr>
            </w:pPr>
          </w:p>
        </w:tc>
        <w:tc>
          <w:tcPr>
            <w:tcW w:w="1418" w:type="dxa"/>
          </w:tcPr>
          <w:p w14:paraId="482478B4" w14:textId="77777777" w:rsidR="00E85EBE" w:rsidRPr="00F61944" w:rsidRDefault="00E85EBE" w:rsidP="00F61944">
            <w:pPr>
              <w:jc w:val="right"/>
              <w:rPr>
                <w:rFonts w:ascii="Times New Roman" w:hAnsi="Times New Roman" w:cs="Times New Roman"/>
                <w:b/>
                <w:color w:val="000000" w:themeColor="text1"/>
                <w:sz w:val="24"/>
                <w:szCs w:val="24"/>
              </w:rPr>
            </w:pPr>
          </w:p>
        </w:tc>
        <w:tc>
          <w:tcPr>
            <w:tcW w:w="1417" w:type="dxa"/>
          </w:tcPr>
          <w:p w14:paraId="3A3768FC" w14:textId="77777777" w:rsidR="00E85EBE" w:rsidRPr="00F61944" w:rsidRDefault="00E85EBE" w:rsidP="00F61944">
            <w:pPr>
              <w:jc w:val="right"/>
              <w:rPr>
                <w:rFonts w:ascii="Times New Roman" w:hAnsi="Times New Roman" w:cs="Times New Roman"/>
                <w:b/>
                <w:color w:val="000000" w:themeColor="text1"/>
                <w:sz w:val="24"/>
                <w:szCs w:val="24"/>
              </w:rPr>
            </w:pPr>
          </w:p>
        </w:tc>
        <w:tc>
          <w:tcPr>
            <w:tcW w:w="1389" w:type="dxa"/>
          </w:tcPr>
          <w:p w14:paraId="7AC34BFB" w14:textId="77777777" w:rsidR="00E85EBE" w:rsidRPr="00F61944" w:rsidRDefault="00E85EBE" w:rsidP="00F61944">
            <w:pPr>
              <w:jc w:val="right"/>
              <w:rPr>
                <w:rFonts w:ascii="Times New Roman" w:hAnsi="Times New Roman" w:cs="Times New Roman"/>
                <w:b/>
                <w:color w:val="000000" w:themeColor="text1"/>
                <w:sz w:val="24"/>
                <w:szCs w:val="24"/>
              </w:rPr>
            </w:pPr>
          </w:p>
        </w:tc>
      </w:tr>
      <w:tr w:rsidR="00F61944" w:rsidRPr="00F61944" w14:paraId="24FFCF51" w14:textId="77777777" w:rsidTr="00BB01E0">
        <w:tc>
          <w:tcPr>
            <w:tcW w:w="3681" w:type="dxa"/>
          </w:tcPr>
          <w:p w14:paraId="2956C89E" w14:textId="7E6088F4" w:rsidR="00E85EBE" w:rsidRPr="00F61944" w:rsidRDefault="00E85EBE" w:rsidP="00F61944">
            <w:pPr>
              <w:jc w:val="both"/>
              <w:rPr>
                <w:rFonts w:ascii="Times New Roman" w:hAnsi="Times New Roman" w:cs="Times New Roman"/>
                <w:color w:val="000000" w:themeColor="text1"/>
                <w:sz w:val="24"/>
                <w:szCs w:val="24"/>
              </w:rPr>
            </w:pPr>
            <w:r w:rsidRPr="00F61944">
              <w:rPr>
                <w:rFonts w:ascii="Times New Roman" w:hAnsi="Times New Roman" w:cs="Times New Roman"/>
                <w:color w:val="000000" w:themeColor="text1"/>
                <w:sz w:val="24"/>
                <w:szCs w:val="24"/>
              </w:rPr>
              <w:lastRenderedPageBreak/>
              <w:t>Счет 86 Це</w:t>
            </w:r>
            <w:r w:rsidR="00CC3F5E">
              <w:rPr>
                <w:rFonts w:ascii="Times New Roman" w:hAnsi="Times New Roman" w:cs="Times New Roman"/>
                <w:color w:val="000000" w:themeColor="text1"/>
                <w:sz w:val="24"/>
                <w:szCs w:val="24"/>
              </w:rPr>
              <w:t>левое финансирование</w:t>
            </w:r>
            <w:r w:rsidRPr="00F61944">
              <w:rPr>
                <w:rFonts w:ascii="Times New Roman" w:hAnsi="Times New Roman" w:cs="Times New Roman"/>
                <w:color w:val="000000" w:themeColor="text1"/>
                <w:sz w:val="24"/>
                <w:szCs w:val="24"/>
              </w:rPr>
              <w:t xml:space="preserve"> из бюджета</w:t>
            </w:r>
          </w:p>
        </w:tc>
        <w:tc>
          <w:tcPr>
            <w:tcW w:w="1417" w:type="dxa"/>
          </w:tcPr>
          <w:p w14:paraId="015B2F2B" w14:textId="77777777" w:rsidR="00E85EBE" w:rsidRPr="00F61944" w:rsidRDefault="00E85EBE" w:rsidP="00F61944">
            <w:pPr>
              <w:jc w:val="both"/>
              <w:rPr>
                <w:rFonts w:ascii="Times New Roman" w:hAnsi="Times New Roman" w:cs="Times New Roman"/>
                <w:color w:val="000000" w:themeColor="text1"/>
                <w:sz w:val="24"/>
                <w:szCs w:val="24"/>
              </w:rPr>
            </w:pPr>
            <w:r w:rsidRPr="00F61944">
              <w:rPr>
                <w:rFonts w:ascii="Times New Roman" w:hAnsi="Times New Roman" w:cs="Times New Roman"/>
                <w:color w:val="000000" w:themeColor="text1"/>
                <w:sz w:val="24"/>
                <w:szCs w:val="24"/>
              </w:rPr>
              <w:t>1350</w:t>
            </w:r>
          </w:p>
        </w:tc>
        <w:tc>
          <w:tcPr>
            <w:tcW w:w="1418" w:type="dxa"/>
          </w:tcPr>
          <w:p w14:paraId="222D28F7" w14:textId="283D70D7" w:rsidR="00E85EBE" w:rsidRPr="00F61944" w:rsidRDefault="008959B9" w:rsidP="00BB01E0">
            <w:pPr>
              <w:rPr>
                <w:rFonts w:ascii="Times New Roman" w:hAnsi="Times New Roman" w:cs="Times New Roman"/>
                <w:color w:val="000000" w:themeColor="text1"/>
                <w:sz w:val="24"/>
                <w:szCs w:val="24"/>
              </w:rPr>
            </w:pPr>
            <w:r w:rsidRPr="00F61944">
              <w:rPr>
                <w:rFonts w:ascii="Times New Roman" w:hAnsi="Times New Roman" w:cs="Times New Roman"/>
                <w:color w:val="000000" w:themeColor="text1"/>
                <w:sz w:val="24"/>
                <w:szCs w:val="24"/>
              </w:rPr>
              <w:t>2 7</w:t>
            </w:r>
            <w:r w:rsidR="003941B4" w:rsidRPr="00F61944">
              <w:rPr>
                <w:rFonts w:ascii="Times New Roman" w:hAnsi="Times New Roman" w:cs="Times New Roman"/>
                <w:color w:val="000000" w:themeColor="text1"/>
                <w:sz w:val="24"/>
                <w:szCs w:val="24"/>
              </w:rPr>
              <w:t>3</w:t>
            </w:r>
            <w:r w:rsidRPr="00F61944">
              <w:rPr>
                <w:rFonts w:ascii="Times New Roman" w:hAnsi="Times New Roman" w:cs="Times New Roman"/>
                <w:color w:val="000000" w:themeColor="text1"/>
                <w:sz w:val="24"/>
                <w:szCs w:val="24"/>
              </w:rPr>
              <w:t>0</w:t>
            </w:r>
          </w:p>
        </w:tc>
        <w:tc>
          <w:tcPr>
            <w:tcW w:w="1417" w:type="dxa"/>
          </w:tcPr>
          <w:p w14:paraId="398942E1" w14:textId="4E6FFE47" w:rsidR="00E85EBE" w:rsidRPr="00F61944" w:rsidRDefault="008959B9" w:rsidP="00BB01E0">
            <w:pPr>
              <w:rPr>
                <w:rFonts w:ascii="Times New Roman" w:hAnsi="Times New Roman" w:cs="Times New Roman"/>
                <w:color w:val="000000" w:themeColor="text1"/>
                <w:sz w:val="24"/>
                <w:szCs w:val="24"/>
              </w:rPr>
            </w:pPr>
            <w:r w:rsidRPr="00F61944">
              <w:rPr>
                <w:rFonts w:ascii="Times New Roman" w:hAnsi="Times New Roman" w:cs="Times New Roman"/>
                <w:color w:val="000000" w:themeColor="text1"/>
                <w:sz w:val="24"/>
                <w:szCs w:val="24"/>
              </w:rPr>
              <w:t>-</w:t>
            </w:r>
          </w:p>
        </w:tc>
        <w:tc>
          <w:tcPr>
            <w:tcW w:w="1389" w:type="dxa"/>
          </w:tcPr>
          <w:p w14:paraId="61D78B17" w14:textId="5A5BF4E2" w:rsidR="00E85EBE" w:rsidRPr="00F61944" w:rsidRDefault="008959B9" w:rsidP="00BB01E0">
            <w:pPr>
              <w:rPr>
                <w:rFonts w:ascii="Times New Roman" w:hAnsi="Times New Roman" w:cs="Times New Roman"/>
                <w:color w:val="000000" w:themeColor="text1"/>
                <w:sz w:val="24"/>
                <w:szCs w:val="24"/>
              </w:rPr>
            </w:pPr>
            <w:r w:rsidRPr="00F61944">
              <w:rPr>
                <w:rFonts w:ascii="Times New Roman" w:hAnsi="Times New Roman" w:cs="Times New Roman"/>
                <w:color w:val="000000" w:themeColor="text1"/>
                <w:sz w:val="24"/>
                <w:szCs w:val="24"/>
              </w:rPr>
              <w:t>-</w:t>
            </w:r>
          </w:p>
        </w:tc>
      </w:tr>
    </w:tbl>
    <w:p w14:paraId="1BC2828F" w14:textId="77777777" w:rsidR="00517315" w:rsidRPr="00F61944" w:rsidRDefault="00517315" w:rsidP="00F61944">
      <w:pPr>
        <w:jc w:val="both"/>
        <w:rPr>
          <w:rFonts w:ascii="Times New Roman" w:hAnsi="Times New Roman" w:cs="Times New Roman"/>
          <w:b/>
          <w:sz w:val="24"/>
          <w:szCs w:val="24"/>
        </w:rPr>
      </w:pPr>
    </w:p>
    <w:p w14:paraId="101773B4" w14:textId="77777777" w:rsidR="00822DA8" w:rsidRPr="00F61944" w:rsidRDefault="00DB5822" w:rsidP="00F61944">
      <w:pPr>
        <w:jc w:val="both"/>
        <w:rPr>
          <w:rFonts w:ascii="Times New Roman" w:hAnsi="Times New Roman" w:cs="Times New Roman"/>
          <w:b/>
          <w:sz w:val="24"/>
          <w:szCs w:val="24"/>
        </w:rPr>
      </w:pPr>
      <w:r w:rsidRPr="00F61944">
        <w:rPr>
          <w:rFonts w:ascii="Times New Roman" w:hAnsi="Times New Roman" w:cs="Times New Roman"/>
          <w:b/>
          <w:sz w:val="24"/>
          <w:szCs w:val="24"/>
        </w:rPr>
        <w:t>2.6</w:t>
      </w:r>
      <w:r w:rsidR="00822DA8" w:rsidRPr="00F61944">
        <w:rPr>
          <w:rFonts w:ascii="Times New Roman" w:hAnsi="Times New Roman" w:cs="Times New Roman"/>
          <w:b/>
          <w:sz w:val="24"/>
          <w:szCs w:val="24"/>
        </w:rPr>
        <w:t>. Кредиторская задолженность</w:t>
      </w:r>
    </w:p>
    <w:p w14:paraId="6EBE8C5E" w14:textId="77777777" w:rsidR="00672F2A" w:rsidRPr="00F61944" w:rsidRDefault="00517315" w:rsidP="00F61944">
      <w:pPr>
        <w:ind w:firstLine="360"/>
        <w:jc w:val="both"/>
        <w:rPr>
          <w:rFonts w:ascii="Times New Roman" w:hAnsi="Times New Roman" w:cs="Times New Roman"/>
          <w:sz w:val="24"/>
          <w:szCs w:val="24"/>
        </w:rPr>
      </w:pPr>
      <w:r w:rsidRPr="00F61944">
        <w:rPr>
          <w:rFonts w:ascii="Times New Roman" w:hAnsi="Times New Roman" w:cs="Times New Roman"/>
          <w:sz w:val="24"/>
          <w:szCs w:val="24"/>
        </w:rPr>
        <w:t>По состоянию на 31.12.201</w:t>
      </w:r>
      <w:r w:rsidR="00672F2A" w:rsidRPr="00F61944">
        <w:rPr>
          <w:rFonts w:ascii="Times New Roman" w:hAnsi="Times New Roman" w:cs="Times New Roman"/>
          <w:sz w:val="24"/>
          <w:szCs w:val="24"/>
        </w:rPr>
        <w:t>9</w:t>
      </w:r>
      <w:r w:rsidR="00822DA8" w:rsidRPr="00F61944">
        <w:rPr>
          <w:rFonts w:ascii="Times New Roman" w:hAnsi="Times New Roman" w:cs="Times New Roman"/>
          <w:sz w:val="24"/>
          <w:szCs w:val="24"/>
        </w:rPr>
        <w:t xml:space="preserve"> года по строке 1520 бухгалтерского баланса кредиторск</w:t>
      </w:r>
      <w:r w:rsidR="00672F2A" w:rsidRPr="00F61944">
        <w:rPr>
          <w:rFonts w:ascii="Times New Roman" w:hAnsi="Times New Roman" w:cs="Times New Roman"/>
          <w:sz w:val="24"/>
          <w:szCs w:val="24"/>
        </w:rPr>
        <w:t>ой</w:t>
      </w:r>
      <w:r w:rsidRPr="00F61944">
        <w:rPr>
          <w:rFonts w:ascii="Times New Roman" w:hAnsi="Times New Roman" w:cs="Times New Roman"/>
          <w:sz w:val="24"/>
          <w:szCs w:val="24"/>
        </w:rPr>
        <w:t xml:space="preserve"> задолженност</w:t>
      </w:r>
      <w:r w:rsidR="00D02F16" w:rsidRPr="00F61944">
        <w:rPr>
          <w:rFonts w:ascii="Times New Roman" w:hAnsi="Times New Roman" w:cs="Times New Roman"/>
          <w:sz w:val="24"/>
          <w:szCs w:val="24"/>
        </w:rPr>
        <w:t>и</w:t>
      </w:r>
      <w:r w:rsidRPr="00F61944">
        <w:rPr>
          <w:rFonts w:ascii="Times New Roman" w:hAnsi="Times New Roman" w:cs="Times New Roman"/>
          <w:sz w:val="24"/>
          <w:szCs w:val="24"/>
        </w:rPr>
        <w:t xml:space="preserve"> </w:t>
      </w:r>
      <w:r w:rsidR="00672F2A" w:rsidRPr="00F61944">
        <w:rPr>
          <w:rFonts w:ascii="Times New Roman" w:hAnsi="Times New Roman" w:cs="Times New Roman"/>
          <w:sz w:val="24"/>
          <w:szCs w:val="24"/>
        </w:rPr>
        <w:t xml:space="preserve">нет. </w:t>
      </w:r>
    </w:p>
    <w:p w14:paraId="097BAE81" w14:textId="1DFBC29D" w:rsidR="00FD100E" w:rsidRPr="00F61944" w:rsidRDefault="00FD100E" w:rsidP="00CC3F5E">
      <w:pPr>
        <w:ind w:firstLine="360"/>
        <w:jc w:val="both"/>
        <w:rPr>
          <w:rFonts w:ascii="Times New Roman" w:eastAsia="Times New Roman" w:hAnsi="Times New Roman" w:cs="Times New Roman"/>
          <w:b/>
          <w:bCs/>
          <w:color w:val="0A0A0A"/>
          <w:sz w:val="24"/>
          <w:szCs w:val="24"/>
          <w:bdr w:val="none" w:sz="0" w:space="0" w:color="auto" w:frame="1"/>
          <w:lang w:eastAsia="ru-RU"/>
        </w:rPr>
      </w:pPr>
      <w:r w:rsidRPr="00F61944">
        <w:rPr>
          <w:rFonts w:ascii="Times New Roman" w:eastAsia="Times New Roman" w:hAnsi="Times New Roman" w:cs="Times New Roman"/>
          <w:b/>
          <w:bCs/>
          <w:color w:val="0A0A0A"/>
          <w:sz w:val="24"/>
          <w:szCs w:val="24"/>
          <w:bdr w:val="none" w:sz="0" w:space="0" w:color="auto" w:frame="1"/>
          <w:lang w:eastAsia="ru-RU"/>
        </w:rPr>
        <w:t>Анализ показателей отчета о финансовых результатах.</w:t>
      </w:r>
    </w:p>
    <w:p w14:paraId="68E2411C" w14:textId="77777777" w:rsidR="00FD100E" w:rsidRPr="00F61944" w:rsidRDefault="00FD100E" w:rsidP="00F61944">
      <w:pPr>
        <w:pStyle w:val="a6"/>
        <w:numPr>
          <w:ilvl w:val="1"/>
          <w:numId w:val="6"/>
        </w:numPr>
        <w:spacing w:after="0"/>
        <w:jc w:val="both"/>
        <w:textAlignment w:val="baseline"/>
        <w:rPr>
          <w:rFonts w:ascii="Times New Roman" w:eastAsia="Times New Roman" w:hAnsi="Times New Roman" w:cs="Times New Roman"/>
          <w:b/>
          <w:bCs/>
          <w:color w:val="0A0A0A"/>
          <w:sz w:val="24"/>
          <w:szCs w:val="24"/>
          <w:bdr w:val="none" w:sz="0" w:space="0" w:color="auto" w:frame="1"/>
          <w:lang w:eastAsia="ru-RU"/>
        </w:rPr>
      </w:pPr>
      <w:r w:rsidRPr="00F61944">
        <w:rPr>
          <w:rFonts w:ascii="Times New Roman" w:eastAsia="Times New Roman" w:hAnsi="Times New Roman" w:cs="Times New Roman"/>
          <w:b/>
          <w:bCs/>
          <w:color w:val="0A0A0A"/>
          <w:sz w:val="24"/>
          <w:szCs w:val="24"/>
          <w:bdr w:val="none" w:sz="0" w:space="0" w:color="auto" w:frame="1"/>
          <w:lang w:eastAsia="ru-RU"/>
        </w:rPr>
        <w:t>Выручка (доходы) от реализации</w:t>
      </w:r>
    </w:p>
    <w:p w14:paraId="4AE8BC7E" w14:textId="77777777" w:rsidR="00FD100E" w:rsidRPr="00F61944" w:rsidRDefault="00FD100E" w:rsidP="00F61944">
      <w:pPr>
        <w:pStyle w:val="a6"/>
        <w:spacing w:after="0"/>
        <w:jc w:val="both"/>
        <w:textAlignment w:val="baseline"/>
        <w:rPr>
          <w:rFonts w:ascii="Times New Roman" w:eastAsia="Times New Roman" w:hAnsi="Times New Roman" w:cs="Times New Roman"/>
          <w:color w:val="0A0A0A"/>
          <w:sz w:val="24"/>
          <w:szCs w:val="24"/>
          <w:lang w:eastAsia="ru-RU"/>
        </w:rPr>
      </w:pPr>
    </w:p>
    <w:p w14:paraId="5D940823" w14:textId="77777777" w:rsidR="00FD100E" w:rsidRPr="00F61944" w:rsidRDefault="00FD100E" w:rsidP="00F61944">
      <w:pPr>
        <w:spacing w:after="0"/>
        <w:ind w:firstLine="360"/>
        <w:jc w:val="both"/>
        <w:textAlignment w:val="baseline"/>
        <w:rPr>
          <w:rFonts w:ascii="Times New Roman" w:eastAsia="Times New Roman" w:hAnsi="Times New Roman" w:cs="Times New Roman"/>
          <w:b/>
          <w:bCs/>
          <w:color w:val="0A0A0A"/>
          <w:sz w:val="24"/>
          <w:szCs w:val="24"/>
          <w:lang w:eastAsia="ru-RU"/>
        </w:rPr>
      </w:pPr>
      <w:r w:rsidRPr="00F61944">
        <w:rPr>
          <w:rFonts w:ascii="Times New Roman" w:eastAsia="Times New Roman" w:hAnsi="Times New Roman" w:cs="Times New Roman"/>
          <w:color w:val="0A0A0A"/>
          <w:sz w:val="24"/>
          <w:szCs w:val="24"/>
          <w:lang w:eastAsia="ru-RU"/>
        </w:rPr>
        <w:t>Выручк</w:t>
      </w:r>
      <w:r w:rsidR="00FA52B7" w:rsidRPr="00F61944">
        <w:rPr>
          <w:rFonts w:ascii="Times New Roman" w:eastAsia="Times New Roman" w:hAnsi="Times New Roman" w:cs="Times New Roman"/>
          <w:color w:val="0A0A0A"/>
          <w:sz w:val="24"/>
          <w:szCs w:val="24"/>
          <w:lang w:eastAsia="ru-RU"/>
        </w:rPr>
        <w:t>и</w:t>
      </w:r>
      <w:r w:rsidRPr="00F61944">
        <w:rPr>
          <w:rFonts w:ascii="Times New Roman" w:eastAsia="Times New Roman" w:hAnsi="Times New Roman" w:cs="Times New Roman"/>
          <w:color w:val="0A0A0A"/>
          <w:sz w:val="24"/>
          <w:szCs w:val="24"/>
          <w:lang w:eastAsia="ru-RU"/>
        </w:rPr>
        <w:t xml:space="preserve"> от выполнения работ, оказания услуг, продажи продукции за 201</w:t>
      </w:r>
      <w:r w:rsidR="00672F2A" w:rsidRPr="00F61944">
        <w:rPr>
          <w:rFonts w:ascii="Times New Roman" w:eastAsia="Times New Roman" w:hAnsi="Times New Roman" w:cs="Times New Roman"/>
          <w:color w:val="0A0A0A"/>
          <w:sz w:val="24"/>
          <w:szCs w:val="24"/>
          <w:lang w:eastAsia="ru-RU"/>
        </w:rPr>
        <w:t>9</w:t>
      </w:r>
      <w:r w:rsidRPr="00F61944">
        <w:rPr>
          <w:rFonts w:ascii="Times New Roman" w:eastAsia="Times New Roman" w:hAnsi="Times New Roman" w:cs="Times New Roman"/>
          <w:color w:val="0A0A0A"/>
          <w:sz w:val="24"/>
          <w:szCs w:val="24"/>
          <w:lang w:eastAsia="ru-RU"/>
        </w:rPr>
        <w:t xml:space="preserve"> год </w:t>
      </w:r>
      <w:r w:rsidR="00FA52B7" w:rsidRPr="00F61944">
        <w:rPr>
          <w:rFonts w:ascii="Times New Roman" w:eastAsia="Times New Roman" w:hAnsi="Times New Roman" w:cs="Times New Roman"/>
          <w:color w:val="0A0A0A"/>
          <w:sz w:val="24"/>
          <w:szCs w:val="24"/>
          <w:lang w:eastAsia="ru-RU"/>
        </w:rPr>
        <w:t>не было.</w:t>
      </w:r>
      <w:r w:rsidR="00FA52B7" w:rsidRPr="00F61944">
        <w:rPr>
          <w:rFonts w:ascii="Times New Roman" w:eastAsia="Times New Roman" w:hAnsi="Times New Roman" w:cs="Times New Roman"/>
          <w:b/>
          <w:bCs/>
          <w:color w:val="0A0A0A"/>
          <w:sz w:val="24"/>
          <w:szCs w:val="24"/>
          <w:lang w:eastAsia="ru-RU"/>
        </w:rPr>
        <w:t xml:space="preserve"> </w:t>
      </w:r>
      <w:r w:rsidRPr="00F61944">
        <w:rPr>
          <w:rFonts w:ascii="Times New Roman" w:eastAsia="Times New Roman" w:hAnsi="Times New Roman" w:cs="Times New Roman"/>
          <w:color w:val="0A0A0A"/>
          <w:sz w:val="24"/>
          <w:szCs w:val="24"/>
          <w:lang w:eastAsia="ru-RU"/>
        </w:rPr>
        <w:t>Доходов от реализации за прошлые отчетные периоды не было.</w:t>
      </w:r>
    </w:p>
    <w:p w14:paraId="130902CE" w14:textId="77777777" w:rsidR="00FD100E" w:rsidRPr="00F61944" w:rsidRDefault="00FD100E" w:rsidP="00F61944">
      <w:pPr>
        <w:spacing w:after="0"/>
        <w:jc w:val="both"/>
        <w:textAlignment w:val="baseline"/>
        <w:rPr>
          <w:rFonts w:ascii="Times New Roman" w:eastAsia="Times New Roman" w:hAnsi="Times New Roman" w:cs="Times New Roman"/>
          <w:b/>
          <w:bCs/>
          <w:color w:val="0A0A0A"/>
          <w:sz w:val="24"/>
          <w:szCs w:val="24"/>
          <w:bdr w:val="none" w:sz="0" w:space="0" w:color="auto" w:frame="1"/>
          <w:lang w:eastAsia="ru-RU"/>
        </w:rPr>
      </w:pPr>
    </w:p>
    <w:p w14:paraId="5BBD5560" w14:textId="77777777" w:rsidR="00FD100E" w:rsidRPr="00F61944" w:rsidRDefault="00FD100E" w:rsidP="00F61944">
      <w:pPr>
        <w:pStyle w:val="a6"/>
        <w:numPr>
          <w:ilvl w:val="1"/>
          <w:numId w:val="6"/>
        </w:numPr>
        <w:spacing w:after="0"/>
        <w:jc w:val="both"/>
        <w:textAlignment w:val="baseline"/>
        <w:rPr>
          <w:rFonts w:ascii="Times New Roman" w:eastAsia="Times New Roman" w:hAnsi="Times New Roman" w:cs="Times New Roman"/>
          <w:color w:val="0A0A0A"/>
          <w:sz w:val="24"/>
          <w:szCs w:val="24"/>
          <w:lang w:eastAsia="ru-RU"/>
        </w:rPr>
      </w:pPr>
      <w:r w:rsidRPr="00F61944">
        <w:rPr>
          <w:rFonts w:ascii="Times New Roman" w:eastAsia="Times New Roman" w:hAnsi="Times New Roman" w:cs="Times New Roman"/>
          <w:b/>
          <w:bCs/>
          <w:color w:val="0A0A0A"/>
          <w:sz w:val="24"/>
          <w:szCs w:val="24"/>
          <w:bdr w:val="none" w:sz="0" w:space="0" w:color="auto" w:frame="1"/>
          <w:lang w:eastAsia="ru-RU"/>
        </w:rPr>
        <w:t>Расходы, связанные с реализацией</w:t>
      </w:r>
    </w:p>
    <w:p w14:paraId="09813B17" w14:textId="77777777" w:rsidR="00FD100E" w:rsidRPr="00F61944" w:rsidRDefault="00FD100E" w:rsidP="00F61944">
      <w:pPr>
        <w:spacing w:before="180" w:after="180"/>
        <w:ind w:firstLine="360"/>
        <w:jc w:val="both"/>
        <w:textAlignment w:val="baseline"/>
        <w:rPr>
          <w:rFonts w:ascii="Times New Roman" w:eastAsia="Times New Roman" w:hAnsi="Times New Roman" w:cs="Times New Roman"/>
          <w:color w:val="0A0A0A"/>
          <w:sz w:val="24"/>
          <w:szCs w:val="24"/>
          <w:lang w:eastAsia="ru-RU"/>
        </w:rPr>
      </w:pPr>
      <w:r w:rsidRPr="00F61944">
        <w:rPr>
          <w:rFonts w:ascii="Times New Roman" w:eastAsia="Times New Roman" w:hAnsi="Times New Roman" w:cs="Times New Roman"/>
          <w:color w:val="0A0A0A"/>
          <w:sz w:val="24"/>
          <w:szCs w:val="24"/>
          <w:lang w:eastAsia="ru-RU"/>
        </w:rPr>
        <w:t>Расходы на содержание организации учитываются на счете 26, который по окончании месяца списывается в дебет счета 86 согласно учетной политике Фонда.</w:t>
      </w:r>
    </w:p>
    <w:p w14:paraId="3DC49475" w14:textId="5097995B" w:rsidR="00FD100E" w:rsidRPr="00F61944" w:rsidRDefault="00FD100E" w:rsidP="00F61944">
      <w:pPr>
        <w:spacing w:after="0"/>
        <w:ind w:firstLine="360"/>
        <w:jc w:val="both"/>
        <w:textAlignment w:val="baseline"/>
        <w:rPr>
          <w:rFonts w:ascii="Times New Roman" w:eastAsia="Times New Roman" w:hAnsi="Times New Roman" w:cs="Times New Roman"/>
          <w:color w:val="0A0A0A"/>
          <w:sz w:val="24"/>
          <w:szCs w:val="24"/>
          <w:lang w:eastAsia="ru-RU"/>
        </w:rPr>
      </w:pPr>
      <w:r w:rsidRPr="00F61944">
        <w:rPr>
          <w:rFonts w:ascii="Times New Roman" w:eastAsia="Times New Roman" w:hAnsi="Times New Roman" w:cs="Times New Roman"/>
          <w:color w:val="0A0A0A"/>
          <w:sz w:val="24"/>
          <w:szCs w:val="24"/>
          <w:lang w:eastAsia="ru-RU"/>
        </w:rPr>
        <w:t>Расходы на содержание организации в 201</w:t>
      </w:r>
      <w:r w:rsidR="00FA52B7" w:rsidRPr="00F61944">
        <w:rPr>
          <w:rFonts w:ascii="Times New Roman" w:eastAsia="Times New Roman" w:hAnsi="Times New Roman" w:cs="Times New Roman"/>
          <w:color w:val="0A0A0A"/>
          <w:sz w:val="24"/>
          <w:szCs w:val="24"/>
          <w:lang w:eastAsia="ru-RU"/>
        </w:rPr>
        <w:t>9</w:t>
      </w:r>
      <w:r w:rsidRPr="00F61944">
        <w:rPr>
          <w:rFonts w:ascii="Times New Roman" w:eastAsia="Times New Roman" w:hAnsi="Times New Roman" w:cs="Times New Roman"/>
          <w:color w:val="0A0A0A"/>
          <w:sz w:val="24"/>
          <w:szCs w:val="24"/>
          <w:lang w:eastAsia="ru-RU"/>
        </w:rPr>
        <w:t xml:space="preserve"> году составили </w:t>
      </w:r>
      <w:r w:rsidR="00F11E83" w:rsidRPr="00F61944">
        <w:rPr>
          <w:rFonts w:ascii="Times New Roman" w:eastAsia="Times New Roman" w:hAnsi="Times New Roman" w:cs="Times New Roman"/>
          <w:color w:val="0A0A0A"/>
          <w:sz w:val="24"/>
          <w:szCs w:val="24"/>
          <w:lang w:eastAsia="ru-RU"/>
        </w:rPr>
        <w:t xml:space="preserve">0 </w:t>
      </w:r>
      <w:r w:rsidR="00F532AD" w:rsidRPr="00F61944">
        <w:rPr>
          <w:rFonts w:ascii="Times New Roman" w:eastAsia="Times New Roman" w:hAnsi="Times New Roman" w:cs="Times New Roman"/>
          <w:b/>
          <w:bCs/>
          <w:color w:val="0A0A0A"/>
          <w:sz w:val="24"/>
          <w:szCs w:val="24"/>
          <w:bdr w:val="none" w:sz="0" w:space="0" w:color="auto" w:frame="1"/>
          <w:lang w:eastAsia="ru-RU"/>
        </w:rPr>
        <w:t>руб.</w:t>
      </w:r>
    </w:p>
    <w:p w14:paraId="039997AA" w14:textId="77777777" w:rsidR="00FD100E" w:rsidRPr="00F61944" w:rsidRDefault="00FD100E" w:rsidP="00F61944">
      <w:pPr>
        <w:spacing w:after="0"/>
        <w:jc w:val="both"/>
        <w:textAlignment w:val="baseline"/>
        <w:rPr>
          <w:rFonts w:ascii="Times New Roman" w:eastAsia="Times New Roman" w:hAnsi="Times New Roman" w:cs="Times New Roman"/>
          <w:b/>
          <w:bCs/>
          <w:color w:val="0A0A0A"/>
          <w:sz w:val="24"/>
          <w:szCs w:val="24"/>
          <w:bdr w:val="none" w:sz="0" w:space="0" w:color="auto" w:frame="1"/>
          <w:lang w:eastAsia="ru-RU"/>
        </w:rPr>
      </w:pPr>
    </w:p>
    <w:p w14:paraId="365BFABF" w14:textId="77777777" w:rsidR="00FD100E" w:rsidRPr="00F61944" w:rsidRDefault="00FD100E" w:rsidP="00F61944">
      <w:pPr>
        <w:pStyle w:val="a6"/>
        <w:numPr>
          <w:ilvl w:val="1"/>
          <w:numId w:val="6"/>
        </w:numPr>
        <w:spacing w:after="0"/>
        <w:jc w:val="both"/>
        <w:textAlignment w:val="baseline"/>
        <w:rPr>
          <w:rFonts w:ascii="Times New Roman" w:eastAsia="Times New Roman" w:hAnsi="Times New Roman" w:cs="Times New Roman"/>
          <w:color w:val="0A0A0A"/>
          <w:sz w:val="24"/>
          <w:szCs w:val="24"/>
          <w:lang w:eastAsia="ru-RU"/>
        </w:rPr>
      </w:pPr>
      <w:r w:rsidRPr="00F61944">
        <w:rPr>
          <w:rFonts w:ascii="Times New Roman" w:eastAsia="Times New Roman" w:hAnsi="Times New Roman" w:cs="Times New Roman"/>
          <w:b/>
          <w:bCs/>
          <w:color w:val="0A0A0A"/>
          <w:sz w:val="24"/>
          <w:szCs w:val="24"/>
          <w:bdr w:val="none" w:sz="0" w:space="0" w:color="auto" w:frame="1"/>
          <w:lang w:eastAsia="ru-RU"/>
        </w:rPr>
        <w:t>Финансовый результат, полученный от основных видов деятельности</w:t>
      </w:r>
    </w:p>
    <w:p w14:paraId="01AF4EC0" w14:textId="78691B17" w:rsidR="00FD100E" w:rsidRPr="00F61944" w:rsidRDefault="00FD100E" w:rsidP="00F61944">
      <w:pPr>
        <w:spacing w:after="0"/>
        <w:ind w:firstLine="360"/>
        <w:jc w:val="both"/>
        <w:textAlignment w:val="baseline"/>
        <w:rPr>
          <w:rFonts w:ascii="Times New Roman" w:eastAsia="Times New Roman" w:hAnsi="Times New Roman" w:cs="Times New Roman"/>
          <w:color w:val="0A0A0A"/>
          <w:sz w:val="24"/>
          <w:szCs w:val="24"/>
          <w:lang w:eastAsia="ru-RU"/>
        </w:rPr>
      </w:pPr>
      <w:r w:rsidRPr="00F61944">
        <w:rPr>
          <w:rFonts w:ascii="Times New Roman" w:eastAsia="Times New Roman" w:hAnsi="Times New Roman" w:cs="Times New Roman"/>
          <w:color w:val="0A0A0A"/>
          <w:sz w:val="24"/>
          <w:szCs w:val="24"/>
          <w:lang w:eastAsia="ru-RU"/>
        </w:rPr>
        <w:t>Финансовый результат, полученный от основных видов деятельности в 201</w:t>
      </w:r>
      <w:r w:rsidR="00FA52B7" w:rsidRPr="00F61944">
        <w:rPr>
          <w:rFonts w:ascii="Times New Roman" w:eastAsia="Times New Roman" w:hAnsi="Times New Roman" w:cs="Times New Roman"/>
          <w:color w:val="0A0A0A"/>
          <w:sz w:val="24"/>
          <w:szCs w:val="24"/>
          <w:lang w:eastAsia="ru-RU"/>
        </w:rPr>
        <w:t>9</w:t>
      </w:r>
      <w:r w:rsidRPr="00F61944">
        <w:rPr>
          <w:rFonts w:ascii="Times New Roman" w:eastAsia="Times New Roman" w:hAnsi="Times New Roman" w:cs="Times New Roman"/>
          <w:color w:val="0A0A0A"/>
          <w:sz w:val="24"/>
          <w:szCs w:val="24"/>
          <w:lang w:eastAsia="ru-RU"/>
        </w:rPr>
        <w:t xml:space="preserve"> году, составил </w:t>
      </w:r>
      <w:r w:rsidR="00F11E83" w:rsidRPr="00F61944">
        <w:rPr>
          <w:rFonts w:ascii="Times New Roman" w:eastAsia="Times New Roman" w:hAnsi="Times New Roman" w:cs="Times New Roman"/>
          <w:color w:val="0A0A0A"/>
          <w:sz w:val="24"/>
          <w:szCs w:val="24"/>
          <w:lang w:eastAsia="ru-RU"/>
        </w:rPr>
        <w:t>0</w:t>
      </w:r>
      <w:r w:rsidRPr="00F61944">
        <w:rPr>
          <w:rFonts w:ascii="Times New Roman" w:eastAsia="Times New Roman" w:hAnsi="Times New Roman" w:cs="Times New Roman"/>
          <w:b/>
          <w:bCs/>
          <w:color w:val="0A0A0A"/>
          <w:sz w:val="24"/>
          <w:szCs w:val="24"/>
          <w:bdr w:val="none" w:sz="0" w:space="0" w:color="auto" w:frame="1"/>
          <w:lang w:eastAsia="ru-RU"/>
        </w:rPr>
        <w:t> </w:t>
      </w:r>
      <w:r w:rsidRPr="00F61944">
        <w:rPr>
          <w:rFonts w:ascii="Times New Roman" w:eastAsia="Times New Roman" w:hAnsi="Times New Roman" w:cs="Times New Roman"/>
          <w:color w:val="0A0A0A"/>
          <w:sz w:val="24"/>
          <w:szCs w:val="24"/>
          <w:lang w:eastAsia="ru-RU"/>
        </w:rPr>
        <w:t xml:space="preserve">руб. </w:t>
      </w:r>
    </w:p>
    <w:p w14:paraId="3D6CDBAA" w14:textId="77777777" w:rsidR="00FD100E" w:rsidRPr="00F61944" w:rsidRDefault="00FD100E" w:rsidP="00F61944">
      <w:pPr>
        <w:spacing w:after="0"/>
        <w:jc w:val="both"/>
        <w:textAlignment w:val="baseline"/>
        <w:rPr>
          <w:rFonts w:ascii="Times New Roman" w:eastAsia="Times New Roman" w:hAnsi="Times New Roman" w:cs="Times New Roman"/>
          <w:b/>
          <w:bCs/>
          <w:color w:val="0A0A0A"/>
          <w:sz w:val="24"/>
          <w:szCs w:val="24"/>
          <w:bdr w:val="none" w:sz="0" w:space="0" w:color="auto" w:frame="1"/>
          <w:lang w:eastAsia="ru-RU"/>
        </w:rPr>
      </w:pPr>
    </w:p>
    <w:p w14:paraId="1433E048" w14:textId="77777777" w:rsidR="00FD100E" w:rsidRPr="00F61944" w:rsidRDefault="00FD100E" w:rsidP="00F61944">
      <w:pPr>
        <w:pStyle w:val="a6"/>
        <w:numPr>
          <w:ilvl w:val="1"/>
          <w:numId w:val="6"/>
        </w:numPr>
        <w:spacing w:after="0"/>
        <w:jc w:val="both"/>
        <w:textAlignment w:val="baseline"/>
        <w:rPr>
          <w:rFonts w:ascii="Times New Roman" w:eastAsia="Times New Roman" w:hAnsi="Times New Roman" w:cs="Times New Roman"/>
          <w:sz w:val="24"/>
          <w:szCs w:val="24"/>
          <w:lang w:eastAsia="ru-RU"/>
        </w:rPr>
      </w:pPr>
      <w:r w:rsidRPr="00F61944">
        <w:rPr>
          <w:rFonts w:ascii="Times New Roman" w:eastAsia="Times New Roman" w:hAnsi="Times New Roman" w:cs="Times New Roman"/>
          <w:b/>
          <w:bCs/>
          <w:sz w:val="24"/>
          <w:szCs w:val="24"/>
          <w:bdr w:val="none" w:sz="0" w:space="0" w:color="auto" w:frame="1"/>
          <w:lang w:eastAsia="ru-RU"/>
        </w:rPr>
        <w:t xml:space="preserve"> Прочие доходы</w:t>
      </w:r>
    </w:p>
    <w:p w14:paraId="252FD445" w14:textId="2D7823F8" w:rsidR="00FD100E" w:rsidRDefault="00FD100E" w:rsidP="00F61944">
      <w:pPr>
        <w:spacing w:after="0"/>
        <w:jc w:val="both"/>
        <w:textAlignment w:val="baseline"/>
        <w:rPr>
          <w:rFonts w:ascii="Times New Roman" w:eastAsia="Times New Roman" w:hAnsi="Times New Roman" w:cs="Times New Roman"/>
          <w:color w:val="0A0A0A"/>
          <w:sz w:val="24"/>
          <w:szCs w:val="24"/>
          <w:lang w:eastAsia="ru-RU"/>
        </w:rPr>
      </w:pPr>
      <w:r w:rsidRPr="00F61944">
        <w:rPr>
          <w:rFonts w:ascii="Times New Roman" w:eastAsia="Times New Roman" w:hAnsi="Times New Roman" w:cs="Times New Roman"/>
          <w:color w:val="0A0A0A"/>
          <w:sz w:val="24"/>
          <w:szCs w:val="24"/>
          <w:lang w:eastAsia="ru-RU"/>
        </w:rPr>
        <w:t>Прочие доходы в 201</w:t>
      </w:r>
      <w:r w:rsidR="00B7330B" w:rsidRPr="00F61944">
        <w:rPr>
          <w:rFonts w:ascii="Times New Roman" w:eastAsia="Times New Roman" w:hAnsi="Times New Roman" w:cs="Times New Roman"/>
          <w:color w:val="0A0A0A"/>
          <w:sz w:val="24"/>
          <w:szCs w:val="24"/>
          <w:lang w:eastAsia="ru-RU"/>
        </w:rPr>
        <w:t>9</w:t>
      </w:r>
      <w:r w:rsidRPr="00F61944">
        <w:rPr>
          <w:rFonts w:ascii="Times New Roman" w:eastAsia="Times New Roman" w:hAnsi="Times New Roman" w:cs="Times New Roman"/>
          <w:color w:val="0A0A0A"/>
          <w:sz w:val="24"/>
          <w:szCs w:val="24"/>
          <w:lang w:eastAsia="ru-RU"/>
        </w:rPr>
        <w:t xml:space="preserve"> году составили </w:t>
      </w:r>
      <w:r w:rsidR="00CE1A9A" w:rsidRPr="00F61944">
        <w:rPr>
          <w:rFonts w:ascii="Times New Roman" w:eastAsia="Times New Roman" w:hAnsi="Times New Roman" w:cs="Times New Roman"/>
          <w:color w:val="0A0A0A"/>
          <w:sz w:val="24"/>
          <w:szCs w:val="24"/>
          <w:lang w:eastAsia="ru-RU"/>
        </w:rPr>
        <w:t>0</w:t>
      </w:r>
      <w:r w:rsidR="00CC3F5E">
        <w:rPr>
          <w:rFonts w:ascii="Times New Roman" w:eastAsia="Times New Roman" w:hAnsi="Times New Roman" w:cs="Times New Roman"/>
          <w:color w:val="0A0A0A"/>
          <w:sz w:val="24"/>
          <w:szCs w:val="24"/>
          <w:lang w:eastAsia="ru-RU"/>
        </w:rPr>
        <w:t> руб. (без НДС).</w:t>
      </w:r>
      <w:r w:rsidRPr="00F61944">
        <w:rPr>
          <w:rFonts w:ascii="Times New Roman" w:eastAsia="Times New Roman" w:hAnsi="Times New Roman" w:cs="Times New Roman"/>
          <w:color w:val="0A0A0A"/>
          <w:sz w:val="24"/>
          <w:szCs w:val="24"/>
          <w:lang w:eastAsia="ru-RU"/>
        </w:rPr>
        <w:t> </w:t>
      </w:r>
    </w:p>
    <w:p w14:paraId="7F54D10D" w14:textId="77777777" w:rsidR="00CC3F5E" w:rsidRPr="00F61944" w:rsidRDefault="00CC3F5E" w:rsidP="00F61944">
      <w:pPr>
        <w:spacing w:after="0"/>
        <w:jc w:val="both"/>
        <w:textAlignment w:val="baseline"/>
        <w:rPr>
          <w:rFonts w:ascii="Times New Roman" w:eastAsia="Times New Roman" w:hAnsi="Times New Roman" w:cs="Times New Roman"/>
          <w:color w:val="0A0A0A"/>
          <w:sz w:val="24"/>
          <w:szCs w:val="24"/>
          <w:lang w:eastAsia="ru-RU"/>
        </w:rPr>
      </w:pPr>
    </w:p>
    <w:tbl>
      <w:tblPr>
        <w:tblW w:w="0" w:type="auto"/>
        <w:tblCellMar>
          <w:left w:w="30" w:type="dxa"/>
          <w:right w:w="0" w:type="dxa"/>
        </w:tblCellMar>
        <w:tblLook w:val="04A0" w:firstRow="1" w:lastRow="0" w:firstColumn="1" w:lastColumn="0" w:noHBand="0" w:noVBand="1"/>
      </w:tblPr>
      <w:tblGrid>
        <w:gridCol w:w="9354"/>
      </w:tblGrid>
      <w:tr w:rsidR="00FD100E" w:rsidRPr="00F61944" w14:paraId="0C8676BD" w14:textId="77777777" w:rsidTr="00CE1A9A">
        <w:tc>
          <w:tcPr>
            <w:tcW w:w="9922" w:type="dxa"/>
            <w:vAlign w:val="center"/>
            <w:hideMark/>
          </w:tcPr>
          <w:p w14:paraId="36EF11B1" w14:textId="77777777" w:rsidR="00FD100E" w:rsidRPr="00F61944" w:rsidRDefault="00FD100E" w:rsidP="00F61944">
            <w:pPr>
              <w:spacing w:after="0"/>
              <w:rPr>
                <w:rFonts w:ascii="Times New Roman" w:eastAsia="Times New Roman" w:hAnsi="Times New Roman" w:cs="Times New Roman"/>
                <w:sz w:val="24"/>
                <w:szCs w:val="24"/>
                <w:lang w:eastAsia="ru-RU"/>
              </w:rPr>
            </w:pPr>
          </w:p>
        </w:tc>
      </w:tr>
    </w:tbl>
    <w:p w14:paraId="5FF85D5E" w14:textId="77777777" w:rsidR="00FD100E" w:rsidRPr="00F61944" w:rsidRDefault="00FD100E" w:rsidP="00F61944">
      <w:pPr>
        <w:pStyle w:val="a6"/>
        <w:numPr>
          <w:ilvl w:val="1"/>
          <w:numId w:val="6"/>
        </w:numPr>
        <w:spacing w:after="0"/>
        <w:jc w:val="both"/>
        <w:textAlignment w:val="baseline"/>
        <w:rPr>
          <w:rFonts w:ascii="Times New Roman" w:eastAsia="Times New Roman" w:hAnsi="Times New Roman" w:cs="Times New Roman"/>
          <w:color w:val="0A0A0A"/>
          <w:sz w:val="24"/>
          <w:szCs w:val="24"/>
          <w:lang w:eastAsia="ru-RU"/>
        </w:rPr>
      </w:pPr>
      <w:r w:rsidRPr="00F61944">
        <w:rPr>
          <w:rFonts w:ascii="Times New Roman" w:eastAsia="Times New Roman" w:hAnsi="Times New Roman" w:cs="Times New Roman"/>
          <w:b/>
          <w:bCs/>
          <w:color w:val="0A0A0A"/>
          <w:sz w:val="24"/>
          <w:szCs w:val="24"/>
          <w:bdr w:val="none" w:sz="0" w:space="0" w:color="auto" w:frame="1"/>
          <w:lang w:eastAsia="ru-RU"/>
        </w:rPr>
        <w:t>Прочие расходы</w:t>
      </w:r>
    </w:p>
    <w:p w14:paraId="5622BD68" w14:textId="77777777" w:rsidR="00FD100E" w:rsidRPr="00F61944" w:rsidRDefault="00FD100E" w:rsidP="00F61944">
      <w:pPr>
        <w:spacing w:after="0"/>
        <w:jc w:val="both"/>
        <w:textAlignment w:val="baseline"/>
        <w:rPr>
          <w:rFonts w:ascii="Times New Roman" w:eastAsia="Times New Roman" w:hAnsi="Times New Roman" w:cs="Times New Roman"/>
          <w:color w:val="0A0A0A"/>
          <w:sz w:val="24"/>
          <w:szCs w:val="24"/>
          <w:lang w:eastAsia="ru-RU"/>
        </w:rPr>
      </w:pPr>
    </w:p>
    <w:p w14:paraId="0DC92BF5" w14:textId="7DA2D0FC" w:rsidR="00FD100E" w:rsidRPr="00F61944" w:rsidRDefault="00FD100E" w:rsidP="00F61944">
      <w:pPr>
        <w:spacing w:after="0"/>
        <w:ind w:firstLine="360"/>
        <w:jc w:val="both"/>
        <w:textAlignment w:val="baseline"/>
        <w:rPr>
          <w:rFonts w:ascii="Times New Roman" w:eastAsia="Times New Roman" w:hAnsi="Times New Roman" w:cs="Times New Roman"/>
          <w:color w:val="0A0A0A"/>
          <w:sz w:val="24"/>
          <w:szCs w:val="24"/>
          <w:lang w:eastAsia="ru-RU"/>
        </w:rPr>
      </w:pPr>
      <w:r w:rsidRPr="00F61944">
        <w:rPr>
          <w:rFonts w:ascii="Times New Roman" w:eastAsia="Times New Roman" w:hAnsi="Times New Roman" w:cs="Times New Roman"/>
          <w:color w:val="0A0A0A"/>
          <w:sz w:val="24"/>
          <w:szCs w:val="24"/>
          <w:lang w:eastAsia="ru-RU"/>
        </w:rPr>
        <w:t>Сумма прочих расходов в 201</w:t>
      </w:r>
      <w:r w:rsidR="00674AE8" w:rsidRPr="00F61944">
        <w:rPr>
          <w:rFonts w:ascii="Times New Roman" w:eastAsia="Times New Roman" w:hAnsi="Times New Roman" w:cs="Times New Roman"/>
          <w:color w:val="0A0A0A"/>
          <w:sz w:val="24"/>
          <w:szCs w:val="24"/>
          <w:lang w:eastAsia="ru-RU"/>
        </w:rPr>
        <w:t>9</w:t>
      </w:r>
      <w:r w:rsidRPr="00F61944">
        <w:rPr>
          <w:rFonts w:ascii="Times New Roman" w:eastAsia="Times New Roman" w:hAnsi="Times New Roman" w:cs="Times New Roman"/>
          <w:color w:val="0A0A0A"/>
          <w:sz w:val="24"/>
          <w:szCs w:val="24"/>
          <w:lang w:eastAsia="ru-RU"/>
        </w:rPr>
        <w:t xml:space="preserve"> году составила </w:t>
      </w:r>
      <w:r w:rsidR="00CE1A9A" w:rsidRPr="00F61944">
        <w:rPr>
          <w:rFonts w:ascii="Times New Roman" w:eastAsia="Times New Roman" w:hAnsi="Times New Roman" w:cs="Times New Roman"/>
          <w:color w:val="0A0A0A"/>
          <w:sz w:val="24"/>
          <w:szCs w:val="24"/>
          <w:lang w:eastAsia="ru-RU"/>
        </w:rPr>
        <w:t>0</w:t>
      </w:r>
      <w:r w:rsidRPr="00F61944">
        <w:rPr>
          <w:rFonts w:ascii="Times New Roman" w:eastAsia="Times New Roman" w:hAnsi="Times New Roman" w:cs="Times New Roman"/>
          <w:color w:val="0A0A0A"/>
          <w:sz w:val="24"/>
          <w:szCs w:val="24"/>
          <w:lang w:eastAsia="ru-RU"/>
        </w:rPr>
        <w:t xml:space="preserve"> руб. </w:t>
      </w:r>
    </w:p>
    <w:p w14:paraId="3082A86B" w14:textId="77777777" w:rsidR="00FD100E" w:rsidRPr="00F61944" w:rsidRDefault="00FD100E" w:rsidP="00F61944">
      <w:pPr>
        <w:spacing w:after="0"/>
        <w:jc w:val="both"/>
        <w:textAlignment w:val="baseline"/>
        <w:rPr>
          <w:rFonts w:ascii="Times New Roman" w:eastAsia="Times New Roman" w:hAnsi="Times New Roman" w:cs="Times New Roman"/>
          <w:b/>
          <w:bCs/>
          <w:color w:val="0A0A0A"/>
          <w:sz w:val="24"/>
          <w:szCs w:val="24"/>
          <w:bdr w:val="none" w:sz="0" w:space="0" w:color="auto" w:frame="1"/>
          <w:lang w:eastAsia="ru-RU"/>
        </w:rPr>
      </w:pPr>
    </w:p>
    <w:p w14:paraId="1F83D32F" w14:textId="77777777" w:rsidR="00FD100E" w:rsidRPr="00F61944" w:rsidRDefault="00FD100E" w:rsidP="00F61944">
      <w:pPr>
        <w:pStyle w:val="a6"/>
        <w:numPr>
          <w:ilvl w:val="1"/>
          <w:numId w:val="6"/>
        </w:numPr>
        <w:spacing w:after="0"/>
        <w:jc w:val="both"/>
        <w:textAlignment w:val="baseline"/>
        <w:rPr>
          <w:rFonts w:ascii="Times New Roman" w:eastAsia="Times New Roman" w:hAnsi="Times New Roman" w:cs="Times New Roman"/>
          <w:color w:val="0A0A0A"/>
          <w:sz w:val="24"/>
          <w:szCs w:val="24"/>
          <w:lang w:eastAsia="ru-RU"/>
        </w:rPr>
      </w:pPr>
      <w:r w:rsidRPr="00F61944">
        <w:rPr>
          <w:rFonts w:ascii="Times New Roman" w:eastAsia="Times New Roman" w:hAnsi="Times New Roman" w:cs="Times New Roman"/>
          <w:b/>
          <w:bCs/>
          <w:color w:val="0A0A0A"/>
          <w:sz w:val="24"/>
          <w:szCs w:val="24"/>
          <w:bdr w:val="none" w:sz="0" w:space="0" w:color="auto" w:frame="1"/>
          <w:lang w:eastAsia="ru-RU"/>
        </w:rPr>
        <w:t>Расчеты по налогу на доходы.</w:t>
      </w:r>
    </w:p>
    <w:p w14:paraId="1F498266" w14:textId="57543398" w:rsidR="00FD100E" w:rsidRPr="00F61944" w:rsidRDefault="00FD100E" w:rsidP="00F61944">
      <w:pPr>
        <w:spacing w:before="180" w:after="180"/>
        <w:ind w:firstLine="360"/>
        <w:jc w:val="both"/>
        <w:textAlignment w:val="baseline"/>
        <w:rPr>
          <w:rFonts w:ascii="Times New Roman" w:eastAsia="Times New Roman" w:hAnsi="Times New Roman" w:cs="Times New Roman"/>
          <w:color w:val="0A0A0A"/>
          <w:sz w:val="24"/>
          <w:szCs w:val="24"/>
          <w:lang w:eastAsia="ru-RU"/>
        </w:rPr>
      </w:pPr>
      <w:r w:rsidRPr="00F61944">
        <w:rPr>
          <w:rFonts w:ascii="Times New Roman" w:eastAsia="Times New Roman" w:hAnsi="Times New Roman" w:cs="Times New Roman"/>
          <w:color w:val="0A0A0A"/>
          <w:sz w:val="24"/>
          <w:szCs w:val="24"/>
          <w:lang w:eastAsia="ru-RU"/>
        </w:rPr>
        <w:t>Фонд формирует в бухгалтерском учете и раскрывает в бухгалтерской отчетности</w:t>
      </w:r>
      <w:r w:rsidR="00E0642E">
        <w:rPr>
          <w:rFonts w:ascii="Times New Roman" w:eastAsia="Times New Roman" w:hAnsi="Times New Roman" w:cs="Times New Roman"/>
          <w:color w:val="0A0A0A"/>
          <w:sz w:val="24"/>
          <w:szCs w:val="24"/>
          <w:lang w:eastAsia="ru-RU"/>
        </w:rPr>
        <w:t xml:space="preserve"> информацию о расчетах по налогам по ОСН</w:t>
      </w:r>
      <w:r w:rsidRPr="00F61944">
        <w:rPr>
          <w:rFonts w:ascii="Times New Roman" w:eastAsia="Times New Roman" w:hAnsi="Times New Roman" w:cs="Times New Roman"/>
          <w:color w:val="0A0A0A"/>
          <w:sz w:val="24"/>
          <w:szCs w:val="24"/>
          <w:lang w:eastAsia="ru-RU"/>
        </w:rPr>
        <w:t>.</w:t>
      </w:r>
    </w:p>
    <w:p w14:paraId="621C521A" w14:textId="796B7664" w:rsidR="00FD100E" w:rsidRPr="00F61944" w:rsidRDefault="00FD100E" w:rsidP="00F61944">
      <w:pPr>
        <w:spacing w:after="0"/>
        <w:ind w:firstLine="360"/>
        <w:jc w:val="both"/>
        <w:textAlignment w:val="baseline"/>
        <w:rPr>
          <w:rFonts w:ascii="Times New Roman" w:eastAsia="Times New Roman" w:hAnsi="Times New Roman" w:cs="Times New Roman"/>
          <w:color w:val="0A0A0A"/>
          <w:sz w:val="24"/>
          <w:szCs w:val="24"/>
          <w:lang w:eastAsia="ru-RU"/>
        </w:rPr>
      </w:pPr>
      <w:r w:rsidRPr="00F61944">
        <w:rPr>
          <w:rFonts w:ascii="Times New Roman" w:eastAsia="Times New Roman" w:hAnsi="Times New Roman" w:cs="Times New Roman"/>
          <w:color w:val="0A0A0A"/>
          <w:sz w:val="24"/>
          <w:szCs w:val="24"/>
          <w:lang w:eastAsia="ru-RU"/>
        </w:rPr>
        <w:t>Прибыль для целей налогообложения по налогу на доход в соответствии с данными регистров налогового учета и данными налоговой декларации составила </w:t>
      </w:r>
      <w:r w:rsidR="00CE1A9A" w:rsidRPr="00F61944">
        <w:rPr>
          <w:rFonts w:ascii="Times New Roman" w:eastAsia="Times New Roman" w:hAnsi="Times New Roman" w:cs="Times New Roman"/>
          <w:color w:val="0A0A0A"/>
          <w:sz w:val="24"/>
          <w:szCs w:val="24"/>
          <w:lang w:eastAsia="ru-RU"/>
        </w:rPr>
        <w:t>0</w:t>
      </w:r>
      <w:r w:rsidRPr="00F61944">
        <w:rPr>
          <w:rFonts w:ascii="Times New Roman" w:eastAsia="Times New Roman" w:hAnsi="Times New Roman" w:cs="Times New Roman"/>
          <w:b/>
          <w:sz w:val="24"/>
          <w:szCs w:val="24"/>
          <w:lang w:eastAsia="ru-RU"/>
        </w:rPr>
        <w:t> руб</w:t>
      </w:r>
      <w:r w:rsidRPr="00F61944">
        <w:rPr>
          <w:rFonts w:ascii="Times New Roman" w:eastAsia="Times New Roman" w:hAnsi="Times New Roman" w:cs="Times New Roman"/>
          <w:color w:val="0A0A0A"/>
          <w:sz w:val="24"/>
          <w:szCs w:val="24"/>
          <w:lang w:eastAsia="ru-RU"/>
        </w:rPr>
        <w:t>.</w:t>
      </w:r>
    </w:p>
    <w:p w14:paraId="7386A17C" w14:textId="652CF1DC" w:rsidR="00FD100E" w:rsidRPr="00F61944" w:rsidRDefault="00FD100E" w:rsidP="00F61944">
      <w:pPr>
        <w:spacing w:after="0"/>
        <w:ind w:firstLine="360"/>
        <w:jc w:val="both"/>
        <w:textAlignment w:val="baseline"/>
        <w:rPr>
          <w:rFonts w:ascii="Times New Roman" w:eastAsia="Times New Roman" w:hAnsi="Times New Roman" w:cs="Times New Roman"/>
          <w:color w:val="0A0A0A"/>
          <w:sz w:val="24"/>
          <w:szCs w:val="24"/>
          <w:lang w:eastAsia="ru-RU"/>
        </w:rPr>
      </w:pPr>
      <w:r w:rsidRPr="00F61944">
        <w:rPr>
          <w:rFonts w:ascii="Times New Roman" w:eastAsia="Times New Roman" w:hAnsi="Times New Roman" w:cs="Times New Roman"/>
          <w:color w:val="0A0A0A"/>
          <w:sz w:val="24"/>
          <w:szCs w:val="24"/>
          <w:lang w:eastAsia="ru-RU"/>
        </w:rPr>
        <w:t>Ставка налога на доход в 201</w:t>
      </w:r>
      <w:r w:rsidR="0050603F" w:rsidRPr="00F61944">
        <w:rPr>
          <w:rFonts w:ascii="Times New Roman" w:eastAsia="Times New Roman" w:hAnsi="Times New Roman" w:cs="Times New Roman"/>
          <w:color w:val="0A0A0A"/>
          <w:sz w:val="24"/>
          <w:szCs w:val="24"/>
          <w:lang w:eastAsia="ru-RU"/>
        </w:rPr>
        <w:t>9</w:t>
      </w:r>
      <w:r w:rsidRPr="00F61944">
        <w:rPr>
          <w:rFonts w:ascii="Times New Roman" w:eastAsia="Times New Roman" w:hAnsi="Times New Roman" w:cs="Times New Roman"/>
          <w:color w:val="0A0A0A"/>
          <w:sz w:val="24"/>
          <w:szCs w:val="24"/>
          <w:lang w:eastAsia="ru-RU"/>
        </w:rPr>
        <w:t xml:space="preserve"> году составляла </w:t>
      </w:r>
      <w:r w:rsidR="00E0642E">
        <w:rPr>
          <w:rFonts w:ascii="Times New Roman" w:eastAsia="Times New Roman" w:hAnsi="Times New Roman" w:cs="Times New Roman"/>
          <w:color w:val="0A0A0A"/>
          <w:sz w:val="24"/>
          <w:szCs w:val="24"/>
          <w:lang w:eastAsia="ru-RU"/>
        </w:rPr>
        <w:t>20</w:t>
      </w:r>
      <w:r w:rsidRPr="00F61944">
        <w:rPr>
          <w:rFonts w:ascii="Times New Roman" w:eastAsia="Times New Roman" w:hAnsi="Times New Roman" w:cs="Times New Roman"/>
          <w:color w:val="0A0A0A"/>
          <w:sz w:val="24"/>
          <w:szCs w:val="24"/>
          <w:lang w:eastAsia="ru-RU"/>
        </w:rPr>
        <w:t>%. Сумма начисленного налога на доход по данным налоговой декларации за 201</w:t>
      </w:r>
      <w:r w:rsidR="0050603F" w:rsidRPr="00F61944">
        <w:rPr>
          <w:rFonts w:ascii="Times New Roman" w:eastAsia="Times New Roman" w:hAnsi="Times New Roman" w:cs="Times New Roman"/>
          <w:color w:val="0A0A0A"/>
          <w:sz w:val="24"/>
          <w:szCs w:val="24"/>
          <w:lang w:eastAsia="ru-RU"/>
        </w:rPr>
        <w:t>9</w:t>
      </w:r>
      <w:r w:rsidRPr="00F61944">
        <w:rPr>
          <w:rFonts w:ascii="Times New Roman" w:eastAsia="Times New Roman" w:hAnsi="Times New Roman" w:cs="Times New Roman"/>
          <w:color w:val="0A0A0A"/>
          <w:sz w:val="24"/>
          <w:szCs w:val="24"/>
          <w:lang w:eastAsia="ru-RU"/>
        </w:rPr>
        <w:t xml:space="preserve"> год составила </w:t>
      </w:r>
      <w:r w:rsidR="00CE1A9A" w:rsidRPr="00F61944">
        <w:rPr>
          <w:rFonts w:ascii="Times New Roman" w:eastAsia="Times New Roman" w:hAnsi="Times New Roman" w:cs="Times New Roman"/>
          <w:color w:val="0A0A0A"/>
          <w:sz w:val="24"/>
          <w:szCs w:val="24"/>
          <w:lang w:eastAsia="ru-RU"/>
        </w:rPr>
        <w:t>0</w:t>
      </w:r>
      <w:r w:rsidRPr="00F61944">
        <w:rPr>
          <w:rFonts w:ascii="Times New Roman" w:eastAsia="Times New Roman" w:hAnsi="Times New Roman" w:cs="Times New Roman"/>
          <w:b/>
          <w:color w:val="0A0A0A"/>
          <w:sz w:val="24"/>
          <w:szCs w:val="24"/>
          <w:lang w:eastAsia="ru-RU"/>
        </w:rPr>
        <w:t> руб.</w:t>
      </w:r>
    </w:p>
    <w:p w14:paraId="0EEDFD6C" w14:textId="5EA366C1" w:rsidR="00FD100E" w:rsidRPr="00F61944" w:rsidRDefault="00FD100E" w:rsidP="00F61944">
      <w:pPr>
        <w:spacing w:after="0"/>
        <w:ind w:firstLine="360"/>
        <w:jc w:val="both"/>
        <w:textAlignment w:val="baseline"/>
        <w:rPr>
          <w:rFonts w:ascii="Times New Roman" w:eastAsia="Times New Roman" w:hAnsi="Times New Roman" w:cs="Times New Roman"/>
          <w:color w:val="0A0A0A"/>
          <w:sz w:val="24"/>
          <w:szCs w:val="24"/>
          <w:lang w:eastAsia="ru-RU"/>
        </w:rPr>
      </w:pPr>
      <w:r w:rsidRPr="00F61944">
        <w:rPr>
          <w:rFonts w:ascii="Times New Roman" w:eastAsia="Times New Roman" w:hAnsi="Times New Roman" w:cs="Times New Roman"/>
          <w:color w:val="0A0A0A"/>
          <w:sz w:val="24"/>
          <w:szCs w:val="24"/>
          <w:lang w:eastAsia="ru-RU"/>
        </w:rPr>
        <w:t>Сумма бухгалтерской прибыли по данным регистров бухгалтерского учета составила </w:t>
      </w:r>
      <w:r w:rsidR="00CE1A9A" w:rsidRPr="00F61944">
        <w:rPr>
          <w:rFonts w:ascii="Times New Roman" w:eastAsia="Times New Roman" w:hAnsi="Times New Roman" w:cs="Times New Roman"/>
          <w:color w:val="0A0A0A"/>
          <w:sz w:val="24"/>
          <w:szCs w:val="24"/>
          <w:lang w:eastAsia="ru-RU"/>
        </w:rPr>
        <w:t>0</w:t>
      </w:r>
      <w:r w:rsidRPr="00F61944">
        <w:rPr>
          <w:rFonts w:ascii="Times New Roman" w:eastAsia="Times New Roman" w:hAnsi="Times New Roman" w:cs="Times New Roman"/>
          <w:color w:val="0A0A0A"/>
          <w:sz w:val="24"/>
          <w:szCs w:val="24"/>
          <w:lang w:eastAsia="ru-RU"/>
        </w:rPr>
        <w:t> руб.</w:t>
      </w:r>
    </w:p>
    <w:p w14:paraId="033CE860" w14:textId="13F7A62B" w:rsidR="00FD100E" w:rsidRPr="00F61944" w:rsidRDefault="002D005E" w:rsidP="00F61944">
      <w:pPr>
        <w:spacing w:before="180" w:after="180"/>
        <w:jc w:val="both"/>
        <w:textAlignment w:val="baseline"/>
        <w:rPr>
          <w:rFonts w:ascii="Times New Roman" w:eastAsia="Times New Roman" w:hAnsi="Times New Roman" w:cs="Times New Roman"/>
          <w:color w:val="0A0A0A"/>
          <w:sz w:val="24"/>
          <w:szCs w:val="24"/>
          <w:lang w:eastAsia="ru-RU"/>
        </w:rPr>
      </w:pPr>
      <w:r w:rsidRPr="00F61944">
        <w:rPr>
          <w:rFonts w:ascii="Times New Roman" w:eastAsia="Times New Roman" w:hAnsi="Times New Roman" w:cs="Times New Roman"/>
          <w:color w:val="0A0A0A"/>
          <w:sz w:val="24"/>
          <w:szCs w:val="24"/>
          <w:lang w:eastAsia="ru-RU"/>
        </w:rPr>
        <w:tab/>
        <w:t xml:space="preserve">Сумма чистой прибыли по данным отчета о прибылях и убытках составила </w:t>
      </w:r>
      <w:r w:rsidR="00CE1A9A" w:rsidRPr="00F61944">
        <w:rPr>
          <w:rFonts w:ascii="Times New Roman" w:eastAsia="Times New Roman" w:hAnsi="Times New Roman" w:cs="Times New Roman"/>
          <w:color w:val="0A0A0A"/>
          <w:sz w:val="24"/>
          <w:szCs w:val="24"/>
          <w:lang w:eastAsia="ru-RU"/>
        </w:rPr>
        <w:t>0</w:t>
      </w:r>
      <w:r w:rsidRPr="00F61944">
        <w:rPr>
          <w:rFonts w:ascii="Times New Roman" w:eastAsia="Times New Roman" w:hAnsi="Times New Roman" w:cs="Times New Roman"/>
          <w:color w:val="0A0A0A"/>
          <w:sz w:val="24"/>
          <w:szCs w:val="24"/>
          <w:lang w:eastAsia="ru-RU"/>
        </w:rPr>
        <w:t xml:space="preserve"> руб.</w:t>
      </w:r>
    </w:p>
    <w:p w14:paraId="52AB64A5" w14:textId="77777777" w:rsidR="00FD100E" w:rsidRPr="00F61944" w:rsidRDefault="00FD100E" w:rsidP="00F61944">
      <w:pPr>
        <w:pStyle w:val="a6"/>
        <w:numPr>
          <w:ilvl w:val="0"/>
          <w:numId w:val="6"/>
        </w:numPr>
        <w:spacing w:after="0"/>
        <w:jc w:val="both"/>
        <w:textAlignment w:val="baseline"/>
        <w:rPr>
          <w:rFonts w:ascii="Times New Roman" w:eastAsia="Times New Roman" w:hAnsi="Times New Roman" w:cs="Times New Roman"/>
          <w:color w:val="0A0A0A"/>
          <w:sz w:val="24"/>
          <w:szCs w:val="24"/>
          <w:lang w:eastAsia="ru-RU"/>
        </w:rPr>
      </w:pPr>
      <w:r w:rsidRPr="00F61944">
        <w:rPr>
          <w:rFonts w:ascii="Times New Roman" w:eastAsia="Times New Roman" w:hAnsi="Times New Roman" w:cs="Times New Roman"/>
          <w:b/>
          <w:bCs/>
          <w:color w:val="0A0A0A"/>
          <w:sz w:val="24"/>
          <w:szCs w:val="24"/>
          <w:bdr w:val="none" w:sz="0" w:space="0" w:color="auto" w:frame="1"/>
          <w:lang w:eastAsia="ru-RU"/>
        </w:rPr>
        <w:lastRenderedPageBreak/>
        <w:t xml:space="preserve"> Сведения об учетной политике организации</w:t>
      </w:r>
    </w:p>
    <w:p w14:paraId="1440E982" w14:textId="3E9B0C47" w:rsidR="00FD100E" w:rsidRPr="00F61944" w:rsidRDefault="00FD100E" w:rsidP="00F61944">
      <w:pPr>
        <w:spacing w:before="180" w:after="180"/>
        <w:ind w:firstLine="360"/>
        <w:jc w:val="both"/>
        <w:textAlignment w:val="baseline"/>
        <w:rPr>
          <w:rFonts w:ascii="Times New Roman" w:eastAsia="Times New Roman" w:hAnsi="Times New Roman" w:cs="Times New Roman"/>
          <w:color w:val="0A0A0A"/>
          <w:sz w:val="24"/>
          <w:szCs w:val="24"/>
          <w:lang w:eastAsia="ru-RU"/>
        </w:rPr>
      </w:pPr>
      <w:r w:rsidRPr="00F61944">
        <w:rPr>
          <w:rFonts w:ascii="Times New Roman" w:eastAsia="Times New Roman" w:hAnsi="Times New Roman" w:cs="Times New Roman"/>
          <w:color w:val="0A0A0A"/>
          <w:sz w:val="24"/>
          <w:szCs w:val="24"/>
          <w:lang w:eastAsia="ru-RU"/>
        </w:rPr>
        <w:t>Положение по учетной политике, применяемой Фондом, составлено в соответствии с положениями Федерального закона №</w:t>
      </w:r>
      <w:r w:rsidR="005D458E">
        <w:rPr>
          <w:rFonts w:ascii="Times New Roman" w:eastAsia="Times New Roman" w:hAnsi="Times New Roman" w:cs="Times New Roman"/>
          <w:color w:val="0A0A0A"/>
          <w:sz w:val="24"/>
          <w:szCs w:val="24"/>
          <w:lang w:eastAsia="ru-RU"/>
        </w:rPr>
        <w:t xml:space="preserve"> </w:t>
      </w:r>
      <w:r w:rsidRPr="00F61944">
        <w:rPr>
          <w:rFonts w:ascii="Times New Roman" w:eastAsia="Times New Roman" w:hAnsi="Times New Roman" w:cs="Times New Roman"/>
          <w:color w:val="0A0A0A"/>
          <w:sz w:val="24"/>
          <w:szCs w:val="24"/>
          <w:lang w:eastAsia="ru-RU"/>
        </w:rPr>
        <w:t>402-ФЗ от 06.12.2011г. «О бухгалтерском учете», Положением по бухгалтерскому учету 01/2008 «Учетная Политика организации», Налоговым кодексом РФ, а также в соответствии с иными положениями и нормами, содержащимися в законодательстве о бухгалтерском учете и налоговом учете и отчетности.</w:t>
      </w:r>
    </w:p>
    <w:p w14:paraId="1D657BE6" w14:textId="64FF7D35" w:rsidR="00F61944" w:rsidRPr="00E0642E" w:rsidRDefault="00F61944" w:rsidP="00F61944">
      <w:pPr>
        <w:autoSpaceDE w:val="0"/>
        <w:autoSpaceDN w:val="0"/>
        <w:adjustRightInd w:val="0"/>
        <w:spacing w:after="0"/>
        <w:ind w:firstLine="720"/>
        <w:jc w:val="both"/>
        <w:rPr>
          <w:rFonts w:ascii="Times New Roman" w:hAnsi="Times New Roman" w:cs="Times New Roman"/>
          <w:sz w:val="24"/>
          <w:szCs w:val="24"/>
        </w:rPr>
      </w:pPr>
      <w:r w:rsidRPr="00E0642E">
        <w:rPr>
          <w:rFonts w:ascii="Times New Roman" w:hAnsi="Times New Roman" w:cs="Times New Roman"/>
          <w:sz w:val="24"/>
          <w:szCs w:val="24"/>
        </w:rPr>
        <w:t>Бухгалтерская отчетность сформирована Фондом исходя из действующих в Российской Федерации правил бухгалтерского учета и отчетности.</w:t>
      </w:r>
    </w:p>
    <w:p w14:paraId="594EDB9A" w14:textId="77777777" w:rsidR="00F61944" w:rsidRPr="00E0642E" w:rsidRDefault="00F61944" w:rsidP="00F61944">
      <w:pPr>
        <w:autoSpaceDE w:val="0"/>
        <w:autoSpaceDN w:val="0"/>
        <w:adjustRightInd w:val="0"/>
        <w:spacing w:after="0"/>
        <w:ind w:firstLine="720"/>
        <w:jc w:val="both"/>
        <w:rPr>
          <w:rFonts w:ascii="Times New Roman" w:hAnsi="Times New Roman" w:cs="Times New Roman"/>
          <w:sz w:val="24"/>
          <w:szCs w:val="24"/>
        </w:rPr>
      </w:pPr>
      <w:r w:rsidRPr="00E0642E">
        <w:rPr>
          <w:rFonts w:ascii="Times New Roman" w:hAnsi="Times New Roman" w:cs="Times New Roman"/>
          <w:sz w:val="24"/>
          <w:szCs w:val="24"/>
        </w:rPr>
        <w:t>При формировании учетной политики предполагается, что:</w:t>
      </w:r>
    </w:p>
    <w:p w14:paraId="414B93DD" w14:textId="662F0D1E" w:rsidR="00F61944" w:rsidRPr="00E0642E" w:rsidRDefault="00F61944" w:rsidP="00F61944">
      <w:pPr>
        <w:autoSpaceDE w:val="0"/>
        <w:autoSpaceDN w:val="0"/>
        <w:adjustRightInd w:val="0"/>
        <w:spacing w:after="0"/>
        <w:ind w:firstLine="720"/>
        <w:jc w:val="both"/>
        <w:rPr>
          <w:rFonts w:ascii="Times New Roman" w:hAnsi="Times New Roman" w:cs="Times New Roman"/>
          <w:sz w:val="24"/>
          <w:szCs w:val="24"/>
        </w:rPr>
      </w:pPr>
      <w:r w:rsidRPr="00E0642E">
        <w:rPr>
          <w:rFonts w:ascii="Times New Roman" w:hAnsi="Times New Roman" w:cs="Times New Roman"/>
          <w:sz w:val="24"/>
          <w:szCs w:val="24"/>
        </w:rPr>
        <w:t>активы и обязательства Фонда существуют обособленно от активов и обязательств собственников этого Фонда и активов и обязательств других организаций (допущение имущественной обособленности);</w:t>
      </w:r>
    </w:p>
    <w:p w14:paraId="0B7454DD" w14:textId="57BB8A27" w:rsidR="00F61944" w:rsidRPr="00E0642E" w:rsidRDefault="00F61944" w:rsidP="00F61944">
      <w:pPr>
        <w:autoSpaceDE w:val="0"/>
        <w:autoSpaceDN w:val="0"/>
        <w:adjustRightInd w:val="0"/>
        <w:spacing w:after="0"/>
        <w:ind w:firstLine="720"/>
        <w:jc w:val="both"/>
        <w:rPr>
          <w:rFonts w:ascii="Times New Roman" w:hAnsi="Times New Roman" w:cs="Times New Roman"/>
          <w:sz w:val="24"/>
          <w:szCs w:val="24"/>
        </w:rPr>
      </w:pPr>
      <w:r w:rsidRPr="00E0642E">
        <w:rPr>
          <w:rFonts w:ascii="Times New Roman" w:hAnsi="Times New Roman" w:cs="Times New Roman"/>
          <w:sz w:val="24"/>
          <w:szCs w:val="24"/>
        </w:rPr>
        <w:t>фонд будет продолжать свою деятельность в обозримом будущем и у него отсутствуют намерения и необходимость ликвидации или существенного сокращения деятельности и, следовательно, обязательства будут погашаться в установленном порядке (допущение непрерывности деятельности);</w:t>
      </w:r>
    </w:p>
    <w:p w14:paraId="08E85205" w14:textId="0698890E" w:rsidR="00F61944" w:rsidRPr="00E0642E" w:rsidRDefault="00F61944" w:rsidP="00F61944">
      <w:pPr>
        <w:autoSpaceDE w:val="0"/>
        <w:autoSpaceDN w:val="0"/>
        <w:adjustRightInd w:val="0"/>
        <w:spacing w:after="0"/>
        <w:ind w:firstLine="720"/>
        <w:jc w:val="both"/>
        <w:rPr>
          <w:rFonts w:ascii="Times New Roman" w:hAnsi="Times New Roman" w:cs="Times New Roman"/>
          <w:sz w:val="24"/>
          <w:szCs w:val="24"/>
        </w:rPr>
      </w:pPr>
      <w:r w:rsidRPr="00E0642E">
        <w:rPr>
          <w:rFonts w:ascii="Times New Roman" w:hAnsi="Times New Roman" w:cs="Times New Roman"/>
          <w:sz w:val="24"/>
          <w:szCs w:val="24"/>
        </w:rPr>
        <w:t>принятая фондом учетная политика применяется последовательно от одного отчетного года к другому (допущение последовательности применения учетной политики);</w:t>
      </w:r>
    </w:p>
    <w:p w14:paraId="539F31FA" w14:textId="029216A8" w:rsidR="00F61944" w:rsidRPr="00E0642E" w:rsidRDefault="00F61944" w:rsidP="00F61944">
      <w:pPr>
        <w:autoSpaceDE w:val="0"/>
        <w:autoSpaceDN w:val="0"/>
        <w:adjustRightInd w:val="0"/>
        <w:spacing w:after="0"/>
        <w:ind w:firstLine="720"/>
        <w:jc w:val="both"/>
        <w:rPr>
          <w:rFonts w:ascii="Times New Roman" w:hAnsi="Times New Roman" w:cs="Times New Roman"/>
          <w:sz w:val="24"/>
          <w:szCs w:val="24"/>
        </w:rPr>
      </w:pPr>
      <w:r w:rsidRPr="00E0642E">
        <w:rPr>
          <w:rFonts w:ascii="Times New Roman" w:hAnsi="Times New Roman" w:cs="Times New Roman"/>
          <w:sz w:val="24"/>
          <w:szCs w:val="24"/>
        </w:rPr>
        <w:t>факты хозяйственной деятельности фонда относятся к тому отчетному периоду, в котором они имели место, независимо от фактического времени поступления или выплаты денежных средств, связанных с этими фактами (допущение временной определенности фактов хозяйственной деятельности).</w:t>
      </w:r>
    </w:p>
    <w:p w14:paraId="194AE95C" w14:textId="541DF9B7" w:rsidR="00FD100E" w:rsidRPr="00F61944" w:rsidRDefault="00FD100E" w:rsidP="00F61944">
      <w:pPr>
        <w:spacing w:before="180" w:after="180"/>
        <w:jc w:val="both"/>
        <w:textAlignment w:val="baseline"/>
        <w:rPr>
          <w:rFonts w:ascii="Times New Roman" w:eastAsia="Times New Roman" w:hAnsi="Times New Roman" w:cs="Times New Roman"/>
          <w:sz w:val="24"/>
          <w:szCs w:val="24"/>
          <w:lang w:eastAsia="ru-RU"/>
        </w:rPr>
      </w:pPr>
      <w:r w:rsidRPr="00F61944">
        <w:rPr>
          <w:rFonts w:ascii="Times New Roman" w:eastAsia="Times New Roman" w:hAnsi="Times New Roman" w:cs="Times New Roman"/>
          <w:sz w:val="24"/>
          <w:szCs w:val="24"/>
          <w:lang w:eastAsia="ru-RU"/>
        </w:rPr>
        <w:t>Учетная политика Фонда утверждена Приказом №</w:t>
      </w:r>
      <w:r w:rsidR="003941B4" w:rsidRPr="00F61944">
        <w:rPr>
          <w:rFonts w:ascii="Times New Roman" w:eastAsia="Times New Roman" w:hAnsi="Times New Roman" w:cs="Times New Roman"/>
          <w:sz w:val="24"/>
          <w:szCs w:val="24"/>
          <w:lang w:eastAsia="ru-RU"/>
        </w:rPr>
        <w:t>10-од</w:t>
      </w:r>
      <w:r w:rsidRPr="00F61944">
        <w:rPr>
          <w:rFonts w:ascii="Times New Roman" w:eastAsia="Times New Roman" w:hAnsi="Times New Roman" w:cs="Times New Roman"/>
          <w:sz w:val="24"/>
          <w:szCs w:val="24"/>
          <w:lang w:eastAsia="ru-RU"/>
        </w:rPr>
        <w:t xml:space="preserve"> от </w:t>
      </w:r>
      <w:r w:rsidR="003941B4" w:rsidRPr="00F61944">
        <w:rPr>
          <w:rFonts w:ascii="Times New Roman" w:eastAsia="Times New Roman" w:hAnsi="Times New Roman" w:cs="Times New Roman"/>
          <w:sz w:val="24"/>
          <w:szCs w:val="24"/>
          <w:lang w:eastAsia="ru-RU"/>
        </w:rPr>
        <w:t>24.12.</w:t>
      </w:r>
      <w:r w:rsidRPr="00F61944">
        <w:rPr>
          <w:rFonts w:ascii="Times New Roman" w:eastAsia="Times New Roman" w:hAnsi="Times New Roman" w:cs="Times New Roman"/>
          <w:sz w:val="24"/>
          <w:szCs w:val="24"/>
          <w:lang w:eastAsia="ru-RU"/>
        </w:rPr>
        <w:t>201</w:t>
      </w:r>
      <w:r w:rsidR="00CE1A9A" w:rsidRPr="00F61944">
        <w:rPr>
          <w:rFonts w:ascii="Times New Roman" w:eastAsia="Times New Roman" w:hAnsi="Times New Roman" w:cs="Times New Roman"/>
          <w:sz w:val="24"/>
          <w:szCs w:val="24"/>
          <w:lang w:eastAsia="ru-RU"/>
        </w:rPr>
        <w:t>9</w:t>
      </w:r>
      <w:r w:rsidR="00C13F2A" w:rsidRPr="00F61944">
        <w:rPr>
          <w:rFonts w:ascii="Times New Roman" w:eastAsia="Times New Roman" w:hAnsi="Times New Roman" w:cs="Times New Roman"/>
          <w:sz w:val="24"/>
          <w:szCs w:val="24"/>
          <w:lang w:eastAsia="ru-RU"/>
        </w:rPr>
        <w:t xml:space="preserve"> </w:t>
      </w:r>
      <w:r w:rsidRPr="00F61944">
        <w:rPr>
          <w:rFonts w:ascii="Times New Roman" w:eastAsia="Times New Roman" w:hAnsi="Times New Roman" w:cs="Times New Roman"/>
          <w:sz w:val="24"/>
          <w:szCs w:val="24"/>
          <w:lang w:eastAsia="ru-RU"/>
        </w:rPr>
        <w:t>г.</w:t>
      </w:r>
    </w:p>
    <w:p w14:paraId="69E72CAF" w14:textId="77777777" w:rsidR="00FD100E" w:rsidRPr="00F61944" w:rsidRDefault="00FD100E" w:rsidP="00F61944">
      <w:pPr>
        <w:pStyle w:val="a6"/>
        <w:numPr>
          <w:ilvl w:val="0"/>
          <w:numId w:val="3"/>
        </w:numPr>
        <w:spacing w:after="160"/>
        <w:jc w:val="both"/>
        <w:rPr>
          <w:rFonts w:ascii="Times New Roman" w:eastAsia="Times New Roman" w:hAnsi="Times New Roman" w:cs="Times New Roman"/>
          <w:color w:val="0A0A0A"/>
          <w:sz w:val="24"/>
          <w:szCs w:val="24"/>
          <w:lang w:eastAsia="ru-RU"/>
        </w:rPr>
      </w:pPr>
      <w:r w:rsidRPr="00F61944">
        <w:rPr>
          <w:rFonts w:ascii="Times New Roman" w:eastAsia="Times New Roman" w:hAnsi="Times New Roman" w:cs="Times New Roman"/>
          <w:color w:val="0A0A0A"/>
          <w:sz w:val="24"/>
          <w:szCs w:val="24"/>
          <w:lang w:eastAsia="ru-RU"/>
        </w:rPr>
        <w:t xml:space="preserve">В составе </w:t>
      </w:r>
      <w:r w:rsidRPr="00F61944">
        <w:rPr>
          <w:rFonts w:ascii="Times New Roman" w:eastAsia="Times New Roman" w:hAnsi="Times New Roman" w:cs="Times New Roman"/>
          <w:b/>
          <w:sz w:val="24"/>
          <w:szCs w:val="24"/>
          <w:lang w:eastAsia="ru-RU"/>
        </w:rPr>
        <w:t>основных средств</w:t>
      </w:r>
      <w:r w:rsidRPr="00F61944">
        <w:rPr>
          <w:rFonts w:ascii="Times New Roman" w:eastAsia="Times New Roman" w:hAnsi="Times New Roman" w:cs="Times New Roman"/>
          <w:sz w:val="24"/>
          <w:szCs w:val="24"/>
          <w:lang w:eastAsia="ru-RU"/>
        </w:rPr>
        <w:t xml:space="preserve"> </w:t>
      </w:r>
      <w:r w:rsidRPr="00F61944">
        <w:rPr>
          <w:rFonts w:ascii="Times New Roman" w:eastAsia="Times New Roman" w:hAnsi="Times New Roman" w:cs="Times New Roman"/>
          <w:color w:val="0A0A0A"/>
          <w:sz w:val="24"/>
          <w:szCs w:val="24"/>
          <w:lang w:eastAsia="ru-RU"/>
        </w:rPr>
        <w:t>учитываются активы, удовлетворяющие критериям признания и стоимостью более 40 000 рублей (пункт 5 ПБУ 6/01).</w:t>
      </w:r>
    </w:p>
    <w:p w14:paraId="64AA339A" w14:textId="77777777" w:rsidR="00FD100E" w:rsidRPr="00F61944" w:rsidRDefault="00FD100E" w:rsidP="00F61944">
      <w:pPr>
        <w:pStyle w:val="a6"/>
        <w:numPr>
          <w:ilvl w:val="0"/>
          <w:numId w:val="3"/>
        </w:numPr>
        <w:spacing w:after="160"/>
        <w:jc w:val="both"/>
        <w:rPr>
          <w:rFonts w:ascii="Times New Roman" w:eastAsia="Times New Roman" w:hAnsi="Times New Roman" w:cs="Times New Roman"/>
          <w:color w:val="0A0A0A"/>
          <w:sz w:val="24"/>
          <w:szCs w:val="24"/>
          <w:lang w:eastAsia="ru-RU"/>
        </w:rPr>
      </w:pPr>
      <w:r w:rsidRPr="00F61944">
        <w:rPr>
          <w:rFonts w:ascii="Times New Roman" w:eastAsia="Times New Roman" w:hAnsi="Times New Roman" w:cs="Times New Roman"/>
          <w:color w:val="0A0A0A"/>
          <w:sz w:val="24"/>
          <w:szCs w:val="24"/>
          <w:lang w:eastAsia="ru-RU"/>
        </w:rPr>
        <w:t>Переоценка основных средств не производится (пункт 15 ПБУ 6/01).</w:t>
      </w:r>
    </w:p>
    <w:p w14:paraId="708A88B6" w14:textId="43701BFC" w:rsidR="00FD100E" w:rsidRPr="00F61944" w:rsidRDefault="00FD100E" w:rsidP="00F61944">
      <w:pPr>
        <w:pStyle w:val="a6"/>
        <w:numPr>
          <w:ilvl w:val="0"/>
          <w:numId w:val="3"/>
        </w:numPr>
        <w:spacing w:after="160"/>
        <w:jc w:val="both"/>
        <w:rPr>
          <w:rFonts w:ascii="Times New Roman" w:eastAsia="Times New Roman" w:hAnsi="Times New Roman" w:cs="Times New Roman"/>
          <w:color w:val="0A0A0A"/>
          <w:sz w:val="24"/>
          <w:szCs w:val="24"/>
          <w:lang w:eastAsia="ru-RU"/>
        </w:rPr>
      </w:pPr>
      <w:r w:rsidRPr="00F61944">
        <w:rPr>
          <w:rFonts w:ascii="Times New Roman" w:eastAsia="Times New Roman" w:hAnsi="Times New Roman" w:cs="Times New Roman"/>
          <w:color w:val="0A0A0A"/>
          <w:sz w:val="24"/>
          <w:szCs w:val="24"/>
          <w:lang w:eastAsia="ru-RU"/>
        </w:rPr>
        <w:t xml:space="preserve">Для начисления износа основных средств применяется линейный способ для всех основных средств (п.17 ПБУ 6/01) и учитывается на </w:t>
      </w:r>
      <w:proofErr w:type="spellStart"/>
      <w:r w:rsidRPr="00F61944">
        <w:rPr>
          <w:rFonts w:ascii="Times New Roman" w:eastAsia="Times New Roman" w:hAnsi="Times New Roman" w:cs="Times New Roman"/>
          <w:color w:val="0A0A0A"/>
          <w:sz w:val="24"/>
          <w:szCs w:val="24"/>
          <w:lang w:eastAsia="ru-RU"/>
        </w:rPr>
        <w:t>забалансовом</w:t>
      </w:r>
      <w:proofErr w:type="spellEnd"/>
      <w:r w:rsidRPr="00F61944">
        <w:rPr>
          <w:rFonts w:ascii="Times New Roman" w:eastAsia="Times New Roman" w:hAnsi="Times New Roman" w:cs="Times New Roman"/>
          <w:color w:val="0A0A0A"/>
          <w:sz w:val="24"/>
          <w:szCs w:val="24"/>
          <w:lang w:eastAsia="ru-RU"/>
        </w:rPr>
        <w:t xml:space="preserve"> счете 010 по окончании </w:t>
      </w:r>
      <w:r w:rsidR="00CE1A9A" w:rsidRPr="00F61944">
        <w:rPr>
          <w:rFonts w:ascii="Times New Roman" w:eastAsia="Times New Roman" w:hAnsi="Times New Roman" w:cs="Times New Roman"/>
          <w:color w:val="0A0A0A"/>
          <w:sz w:val="24"/>
          <w:szCs w:val="24"/>
          <w:lang w:eastAsia="ru-RU"/>
        </w:rPr>
        <w:t>месяца</w:t>
      </w:r>
      <w:r w:rsidRPr="00F61944">
        <w:rPr>
          <w:rFonts w:ascii="Times New Roman" w:eastAsia="Times New Roman" w:hAnsi="Times New Roman" w:cs="Times New Roman"/>
          <w:color w:val="0A0A0A"/>
          <w:sz w:val="24"/>
          <w:szCs w:val="24"/>
          <w:lang w:eastAsia="ru-RU"/>
        </w:rPr>
        <w:t>.</w:t>
      </w:r>
    </w:p>
    <w:p w14:paraId="0DABB24B" w14:textId="77777777" w:rsidR="00FD100E" w:rsidRPr="00F61944" w:rsidRDefault="00FD100E" w:rsidP="00F61944">
      <w:pPr>
        <w:pStyle w:val="a6"/>
        <w:numPr>
          <w:ilvl w:val="0"/>
          <w:numId w:val="3"/>
        </w:numPr>
        <w:spacing w:after="160"/>
        <w:jc w:val="both"/>
        <w:rPr>
          <w:rFonts w:ascii="Times New Roman" w:eastAsia="Times New Roman" w:hAnsi="Times New Roman" w:cs="Times New Roman"/>
          <w:color w:val="0A0A0A"/>
          <w:sz w:val="24"/>
          <w:szCs w:val="24"/>
          <w:lang w:eastAsia="ru-RU"/>
        </w:rPr>
      </w:pPr>
      <w:r w:rsidRPr="00F61944">
        <w:rPr>
          <w:rFonts w:ascii="Times New Roman" w:eastAsia="Times New Roman" w:hAnsi="Times New Roman" w:cs="Times New Roman"/>
          <w:color w:val="0A0A0A"/>
          <w:sz w:val="24"/>
          <w:szCs w:val="24"/>
          <w:lang w:eastAsia="ru-RU"/>
        </w:rPr>
        <w:t xml:space="preserve">Срок полезного использования основных средств определяется исходя из ожидаемого срока использования объекта и утверждается </w:t>
      </w:r>
      <w:proofErr w:type="spellStart"/>
      <w:r w:rsidRPr="00F61944">
        <w:rPr>
          <w:rFonts w:ascii="Times New Roman" w:eastAsia="Times New Roman" w:hAnsi="Times New Roman" w:cs="Times New Roman"/>
          <w:color w:val="0A0A0A"/>
          <w:sz w:val="24"/>
          <w:szCs w:val="24"/>
          <w:lang w:eastAsia="ru-RU"/>
        </w:rPr>
        <w:t>комиссионно</w:t>
      </w:r>
      <w:proofErr w:type="spellEnd"/>
      <w:r w:rsidRPr="00F61944">
        <w:rPr>
          <w:rFonts w:ascii="Times New Roman" w:eastAsia="Times New Roman" w:hAnsi="Times New Roman" w:cs="Times New Roman"/>
          <w:color w:val="0A0A0A"/>
          <w:sz w:val="24"/>
          <w:szCs w:val="24"/>
          <w:lang w:eastAsia="ru-RU"/>
        </w:rPr>
        <w:t>.</w:t>
      </w:r>
    </w:p>
    <w:p w14:paraId="6F1A4DF2" w14:textId="187668E8" w:rsidR="00FD100E" w:rsidRPr="00F61944" w:rsidRDefault="00FD100E" w:rsidP="00F61944">
      <w:pPr>
        <w:pStyle w:val="a6"/>
        <w:numPr>
          <w:ilvl w:val="0"/>
          <w:numId w:val="3"/>
        </w:numPr>
        <w:spacing w:after="160"/>
        <w:jc w:val="both"/>
        <w:rPr>
          <w:rFonts w:ascii="Times New Roman" w:eastAsia="Times New Roman" w:hAnsi="Times New Roman" w:cs="Times New Roman"/>
          <w:color w:val="0A0A0A"/>
          <w:sz w:val="24"/>
          <w:szCs w:val="24"/>
          <w:lang w:eastAsia="ru-RU"/>
        </w:rPr>
      </w:pPr>
      <w:r w:rsidRPr="00F61944">
        <w:rPr>
          <w:rFonts w:ascii="Times New Roman" w:eastAsia="Times New Roman" w:hAnsi="Times New Roman" w:cs="Times New Roman"/>
          <w:color w:val="0A0A0A"/>
          <w:sz w:val="24"/>
          <w:szCs w:val="24"/>
          <w:lang w:eastAsia="ru-RU"/>
        </w:rPr>
        <w:t>Организация отражает в учете источник приобретения основных средств по Дебету счета 86 «Целевое финансирование» в корреспонденции с Кредитом 83 «Добавочный капитал» (письмо Минфина РФ от 31.07.03. № 16-00-14/243).</w:t>
      </w:r>
    </w:p>
    <w:p w14:paraId="5F2D3433" w14:textId="77777777" w:rsidR="00FD100E" w:rsidRPr="00F61944" w:rsidRDefault="00FD100E" w:rsidP="00F61944">
      <w:pPr>
        <w:pStyle w:val="a6"/>
        <w:numPr>
          <w:ilvl w:val="0"/>
          <w:numId w:val="3"/>
        </w:numPr>
        <w:spacing w:after="160"/>
        <w:jc w:val="both"/>
        <w:rPr>
          <w:rFonts w:ascii="Times New Roman" w:eastAsia="Times New Roman" w:hAnsi="Times New Roman" w:cs="Times New Roman"/>
          <w:color w:val="0A0A0A"/>
          <w:sz w:val="24"/>
          <w:szCs w:val="24"/>
          <w:lang w:eastAsia="ru-RU"/>
        </w:rPr>
      </w:pPr>
      <w:r w:rsidRPr="00F61944">
        <w:rPr>
          <w:rFonts w:ascii="Times New Roman" w:eastAsia="Times New Roman" w:hAnsi="Times New Roman" w:cs="Times New Roman"/>
          <w:color w:val="0A0A0A"/>
          <w:sz w:val="24"/>
          <w:szCs w:val="24"/>
          <w:lang w:eastAsia="ru-RU"/>
        </w:rPr>
        <w:t xml:space="preserve">Активы, удовлетворяющие условиям признания ОС, перечисленным в п. 4 ПБУ 6/01, стоимость которых за единицу не превышает 40 000 руб., учитываются в </w:t>
      </w:r>
      <w:r w:rsidRPr="00F61944">
        <w:rPr>
          <w:rFonts w:ascii="Times New Roman" w:eastAsia="Times New Roman" w:hAnsi="Times New Roman" w:cs="Times New Roman"/>
          <w:b/>
          <w:color w:val="0A0A0A"/>
          <w:sz w:val="24"/>
          <w:szCs w:val="24"/>
          <w:lang w:eastAsia="ru-RU"/>
        </w:rPr>
        <w:t>составе МПЗ</w:t>
      </w:r>
      <w:r w:rsidRPr="00F61944">
        <w:rPr>
          <w:rFonts w:ascii="Times New Roman" w:eastAsia="Times New Roman" w:hAnsi="Times New Roman" w:cs="Times New Roman"/>
          <w:color w:val="0A0A0A"/>
          <w:sz w:val="24"/>
          <w:szCs w:val="24"/>
          <w:lang w:eastAsia="ru-RU"/>
        </w:rPr>
        <w:t>.</w:t>
      </w:r>
    </w:p>
    <w:p w14:paraId="631F7670" w14:textId="21A8E35E" w:rsidR="00FD100E" w:rsidRPr="00F61944" w:rsidRDefault="00FD100E" w:rsidP="00F61944">
      <w:pPr>
        <w:pStyle w:val="a6"/>
        <w:numPr>
          <w:ilvl w:val="0"/>
          <w:numId w:val="3"/>
        </w:numPr>
        <w:spacing w:after="160"/>
        <w:jc w:val="both"/>
        <w:rPr>
          <w:rFonts w:ascii="Times New Roman" w:eastAsia="Times New Roman" w:hAnsi="Times New Roman" w:cs="Times New Roman"/>
          <w:color w:val="0A0A0A"/>
          <w:sz w:val="24"/>
          <w:szCs w:val="24"/>
          <w:lang w:eastAsia="ru-RU"/>
        </w:rPr>
      </w:pPr>
      <w:r w:rsidRPr="00F61944">
        <w:rPr>
          <w:rFonts w:ascii="Times New Roman" w:eastAsia="Times New Roman" w:hAnsi="Times New Roman" w:cs="Times New Roman"/>
          <w:color w:val="0A0A0A"/>
          <w:sz w:val="24"/>
          <w:szCs w:val="24"/>
          <w:lang w:eastAsia="ru-RU"/>
        </w:rPr>
        <w:t xml:space="preserve">Для обеспечения контроля за сохранностью активов со сроком использования более 12 месяцев, учитываемых в составе МПЗ, стоимость таких активов после их передачи в производство (эксплуатацию) принимается на </w:t>
      </w:r>
      <w:proofErr w:type="spellStart"/>
      <w:r w:rsidRPr="00F61944">
        <w:rPr>
          <w:rFonts w:ascii="Times New Roman" w:eastAsia="Times New Roman" w:hAnsi="Times New Roman" w:cs="Times New Roman"/>
          <w:color w:val="0A0A0A"/>
          <w:sz w:val="24"/>
          <w:szCs w:val="24"/>
          <w:lang w:eastAsia="ru-RU"/>
        </w:rPr>
        <w:t>забалансовый</w:t>
      </w:r>
      <w:proofErr w:type="spellEnd"/>
      <w:r w:rsidRPr="00F61944">
        <w:rPr>
          <w:rFonts w:ascii="Times New Roman" w:eastAsia="Times New Roman" w:hAnsi="Times New Roman" w:cs="Times New Roman"/>
          <w:color w:val="0A0A0A"/>
          <w:sz w:val="24"/>
          <w:szCs w:val="24"/>
          <w:lang w:eastAsia="ru-RU"/>
        </w:rPr>
        <w:t xml:space="preserve"> учет.</w:t>
      </w:r>
    </w:p>
    <w:p w14:paraId="490F950F" w14:textId="77777777" w:rsidR="00FD100E" w:rsidRPr="00F61944" w:rsidRDefault="00FD100E" w:rsidP="00F61944">
      <w:pPr>
        <w:pStyle w:val="a6"/>
        <w:numPr>
          <w:ilvl w:val="0"/>
          <w:numId w:val="3"/>
        </w:numPr>
        <w:spacing w:after="160"/>
        <w:jc w:val="both"/>
        <w:rPr>
          <w:rFonts w:ascii="Times New Roman" w:eastAsia="Times New Roman" w:hAnsi="Times New Roman" w:cs="Times New Roman"/>
          <w:color w:val="0A0A0A"/>
          <w:sz w:val="24"/>
          <w:szCs w:val="24"/>
          <w:lang w:eastAsia="ru-RU"/>
        </w:rPr>
      </w:pPr>
      <w:r w:rsidRPr="00F61944">
        <w:rPr>
          <w:rFonts w:ascii="Times New Roman" w:eastAsia="Times New Roman" w:hAnsi="Times New Roman" w:cs="Times New Roman"/>
          <w:color w:val="0A0A0A"/>
          <w:sz w:val="24"/>
          <w:szCs w:val="24"/>
          <w:lang w:eastAsia="ru-RU"/>
        </w:rPr>
        <w:t>Сырье и материалы принимаются к учету по фактической себестоимости. Транспортно-заготовительные расходы не включаются в себестоимость приобретенных ценностей.</w:t>
      </w:r>
    </w:p>
    <w:p w14:paraId="75D62947" w14:textId="77777777" w:rsidR="00FD100E" w:rsidRPr="00F61944" w:rsidRDefault="00FD100E" w:rsidP="00F61944">
      <w:pPr>
        <w:pStyle w:val="a6"/>
        <w:numPr>
          <w:ilvl w:val="0"/>
          <w:numId w:val="3"/>
        </w:numPr>
        <w:spacing w:after="160"/>
        <w:ind w:right="149"/>
        <w:jc w:val="both"/>
        <w:rPr>
          <w:rFonts w:ascii="Times New Roman" w:eastAsia="Times New Roman" w:hAnsi="Times New Roman" w:cs="Times New Roman"/>
          <w:color w:val="0A0A0A"/>
          <w:sz w:val="24"/>
          <w:szCs w:val="24"/>
          <w:lang w:eastAsia="ru-RU"/>
        </w:rPr>
      </w:pPr>
      <w:r w:rsidRPr="00F61944">
        <w:rPr>
          <w:rFonts w:ascii="Times New Roman" w:eastAsia="Times New Roman" w:hAnsi="Times New Roman" w:cs="Times New Roman"/>
          <w:color w:val="0A0A0A"/>
          <w:sz w:val="24"/>
          <w:szCs w:val="24"/>
          <w:lang w:eastAsia="ru-RU"/>
        </w:rPr>
        <w:lastRenderedPageBreak/>
        <w:t>Единица бухгалтерского учета материально-производственных запасов может быть номенклатурный номер</w:t>
      </w:r>
      <w:r w:rsidR="000F6D9D" w:rsidRPr="00F61944">
        <w:rPr>
          <w:rFonts w:ascii="Times New Roman" w:eastAsia="Times New Roman" w:hAnsi="Times New Roman" w:cs="Times New Roman"/>
          <w:color w:val="0A0A0A"/>
          <w:sz w:val="24"/>
          <w:szCs w:val="24"/>
          <w:lang w:eastAsia="ru-RU"/>
        </w:rPr>
        <w:t>.</w:t>
      </w:r>
      <w:r w:rsidRPr="00F61944">
        <w:rPr>
          <w:rFonts w:ascii="Times New Roman" w:eastAsia="Times New Roman" w:hAnsi="Times New Roman" w:cs="Times New Roman"/>
          <w:color w:val="0A0A0A"/>
          <w:sz w:val="24"/>
          <w:szCs w:val="24"/>
          <w:lang w:eastAsia="ru-RU"/>
        </w:rPr>
        <w:t xml:space="preserve"> При отпуске материалов в производство или на иные цели их оценка производится следующим способом </w:t>
      </w:r>
      <w:r w:rsidRPr="00F61944">
        <w:rPr>
          <w:rFonts w:ascii="Times New Roman" w:eastAsia="Times New Roman" w:hAnsi="Times New Roman" w:cs="Times New Roman"/>
          <w:b/>
          <w:color w:val="0A0A0A"/>
          <w:sz w:val="24"/>
          <w:szCs w:val="24"/>
          <w:lang w:eastAsia="ru-RU"/>
        </w:rPr>
        <w:t>– по средней</w:t>
      </w:r>
      <w:r w:rsidRPr="00F61944">
        <w:rPr>
          <w:rFonts w:ascii="Times New Roman" w:eastAsia="Times New Roman" w:hAnsi="Times New Roman" w:cs="Times New Roman"/>
          <w:color w:val="0A0A0A"/>
          <w:sz w:val="24"/>
          <w:szCs w:val="24"/>
          <w:lang w:eastAsia="ru-RU"/>
        </w:rPr>
        <w:t>. (п. 16 ПБУ 5/01)</w:t>
      </w:r>
    </w:p>
    <w:p w14:paraId="33FA77EA" w14:textId="77777777" w:rsidR="00FD100E" w:rsidRPr="00F61944" w:rsidRDefault="00FD100E" w:rsidP="00F61944">
      <w:pPr>
        <w:pStyle w:val="a6"/>
        <w:numPr>
          <w:ilvl w:val="0"/>
          <w:numId w:val="3"/>
        </w:numPr>
        <w:spacing w:after="160"/>
        <w:jc w:val="both"/>
        <w:rPr>
          <w:rFonts w:ascii="Times New Roman" w:eastAsia="Times New Roman" w:hAnsi="Times New Roman" w:cs="Times New Roman"/>
          <w:color w:val="0A0A0A"/>
          <w:sz w:val="24"/>
          <w:szCs w:val="24"/>
          <w:lang w:eastAsia="ru-RU"/>
        </w:rPr>
      </w:pPr>
      <w:r w:rsidRPr="00F61944">
        <w:rPr>
          <w:rFonts w:ascii="Times New Roman" w:eastAsia="Times New Roman" w:hAnsi="Times New Roman" w:cs="Times New Roman"/>
          <w:color w:val="0A0A0A"/>
          <w:sz w:val="24"/>
          <w:szCs w:val="24"/>
          <w:lang w:eastAsia="ru-RU"/>
        </w:rPr>
        <w:t>Тара и тарные материалы учитываются по фактической себестоимости.</w:t>
      </w:r>
    </w:p>
    <w:p w14:paraId="2AD70DDF" w14:textId="77777777" w:rsidR="00FD100E" w:rsidRPr="00F61944" w:rsidRDefault="00FD100E" w:rsidP="00F61944">
      <w:pPr>
        <w:pStyle w:val="a6"/>
        <w:numPr>
          <w:ilvl w:val="0"/>
          <w:numId w:val="3"/>
        </w:numPr>
        <w:spacing w:after="160"/>
        <w:jc w:val="both"/>
        <w:rPr>
          <w:rFonts w:ascii="Times New Roman" w:eastAsia="Times New Roman" w:hAnsi="Times New Roman" w:cs="Times New Roman"/>
          <w:color w:val="0A0A0A"/>
          <w:sz w:val="24"/>
          <w:szCs w:val="24"/>
          <w:lang w:eastAsia="ru-RU"/>
        </w:rPr>
      </w:pPr>
      <w:r w:rsidRPr="00F61944">
        <w:rPr>
          <w:rFonts w:ascii="Times New Roman" w:eastAsia="Times New Roman" w:hAnsi="Times New Roman" w:cs="Times New Roman"/>
          <w:color w:val="0A0A0A"/>
          <w:sz w:val="24"/>
          <w:szCs w:val="24"/>
          <w:lang w:eastAsia="ru-RU"/>
        </w:rPr>
        <w:t>Учет доходов и расходов ведется методом начисления</w:t>
      </w:r>
    </w:p>
    <w:p w14:paraId="173BF0E4" w14:textId="77777777" w:rsidR="00FD100E" w:rsidRPr="00F61944" w:rsidRDefault="00FD100E" w:rsidP="00F61944">
      <w:pPr>
        <w:pStyle w:val="a6"/>
        <w:numPr>
          <w:ilvl w:val="0"/>
          <w:numId w:val="3"/>
        </w:numPr>
        <w:spacing w:after="160"/>
        <w:jc w:val="both"/>
        <w:rPr>
          <w:rFonts w:ascii="Times New Roman" w:eastAsia="Times New Roman" w:hAnsi="Times New Roman" w:cs="Times New Roman"/>
          <w:color w:val="0A0A0A"/>
          <w:sz w:val="24"/>
          <w:szCs w:val="24"/>
          <w:lang w:eastAsia="ru-RU"/>
        </w:rPr>
      </w:pPr>
      <w:r w:rsidRPr="00F61944">
        <w:rPr>
          <w:rFonts w:ascii="Times New Roman" w:eastAsia="Times New Roman" w:hAnsi="Times New Roman" w:cs="Times New Roman"/>
          <w:color w:val="0A0A0A"/>
          <w:sz w:val="24"/>
          <w:szCs w:val="24"/>
          <w:lang w:eastAsia="ru-RU"/>
        </w:rPr>
        <w:t>Расходы на содержание организации учитываются на счете 26, который по окончании месяца списывается в дебет счета 86.</w:t>
      </w:r>
    </w:p>
    <w:p w14:paraId="30A8EE66" w14:textId="6602C957" w:rsidR="00414FDA" w:rsidRPr="00E0642E" w:rsidRDefault="00414FDA" w:rsidP="00F61944">
      <w:pPr>
        <w:pStyle w:val="a6"/>
        <w:numPr>
          <w:ilvl w:val="0"/>
          <w:numId w:val="3"/>
        </w:numPr>
        <w:spacing w:after="160"/>
        <w:jc w:val="both"/>
        <w:rPr>
          <w:rFonts w:ascii="Times New Roman" w:eastAsia="Times New Roman" w:hAnsi="Times New Roman" w:cs="Times New Roman"/>
          <w:sz w:val="24"/>
          <w:szCs w:val="24"/>
          <w:lang w:eastAsia="ru-RU"/>
        </w:rPr>
      </w:pPr>
      <w:r w:rsidRPr="00E0642E">
        <w:rPr>
          <w:rFonts w:ascii="Times New Roman" w:hAnsi="Times New Roman" w:cs="Times New Roman"/>
          <w:sz w:val="24"/>
          <w:szCs w:val="24"/>
        </w:rPr>
        <w:t>Расходы на целевые мероприятия, к которым относятся проекты и программы, осуществляемые организацией в целях, ради которых она создана учитываются на счете 20</w:t>
      </w:r>
      <w:r w:rsidR="00216812" w:rsidRPr="00E0642E">
        <w:rPr>
          <w:rFonts w:ascii="Times New Roman" w:hAnsi="Times New Roman" w:cs="Times New Roman"/>
          <w:sz w:val="24"/>
          <w:szCs w:val="24"/>
        </w:rPr>
        <w:t>,</w:t>
      </w:r>
      <w:r w:rsidR="00216812" w:rsidRPr="00E0642E">
        <w:rPr>
          <w:rFonts w:ascii="Times New Roman" w:eastAsia="Times New Roman" w:hAnsi="Times New Roman" w:cs="Times New Roman"/>
          <w:sz w:val="24"/>
          <w:szCs w:val="24"/>
          <w:lang w:eastAsia="ru-RU"/>
        </w:rPr>
        <w:t xml:space="preserve"> который по окончании месяца списывается в дебет счета 86.</w:t>
      </w:r>
    </w:p>
    <w:p w14:paraId="71951C3D" w14:textId="77777777" w:rsidR="00FD100E" w:rsidRPr="00E0642E" w:rsidRDefault="00FD100E" w:rsidP="00F61944">
      <w:pPr>
        <w:pStyle w:val="a6"/>
        <w:numPr>
          <w:ilvl w:val="0"/>
          <w:numId w:val="3"/>
        </w:numPr>
        <w:spacing w:after="160"/>
        <w:jc w:val="both"/>
        <w:rPr>
          <w:rFonts w:ascii="Times New Roman" w:eastAsia="Times New Roman" w:hAnsi="Times New Roman" w:cs="Times New Roman"/>
          <w:sz w:val="24"/>
          <w:szCs w:val="24"/>
          <w:lang w:eastAsia="ru-RU"/>
        </w:rPr>
      </w:pPr>
      <w:r w:rsidRPr="00E0642E">
        <w:rPr>
          <w:rFonts w:ascii="Times New Roman" w:eastAsia="Times New Roman" w:hAnsi="Times New Roman" w:cs="Times New Roman"/>
          <w:sz w:val="24"/>
          <w:szCs w:val="24"/>
          <w:lang w:eastAsia="ru-RU"/>
        </w:rPr>
        <w:t>Расходы на продажу ежемесячно списываются на расходы периода в полной сумме.</w:t>
      </w:r>
    </w:p>
    <w:p w14:paraId="00693FF5" w14:textId="77777777" w:rsidR="00FD100E" w:rsidRPr="00E0642E" w:rsidRDefault="00FD100E" w:rsidP="00F61944">
      <w:pPr>
        <w:pStyle w:val="a6"/>
        <w:numPr>
          <w:ilvl w:val="0"/>
          <w:numId w:val="3"/>
        </w:numPr>
        <w:spacing w:after="160"/>
        <w:jc w:val="both"/>
        <w:rPr>
          <w:rFonts w:ascii="Times New Roman" w:eastAsia="Times New Roman" w:hAnsi="Times New Roman" w:cs="Times New Roman"/>
          <w:sz w:val="24"/>
          <w:szCs w:val="24"/>
          <w:lang w:eastAsia="ru-RU"/>
        </w:rPr>
      </w:pPr>
      <w:r w:rsidRPr="00E0642E">
        <w:rPr>
          <w:rFonts w:ascii="Times New Roman" w:eastAsia="Times New Roman" w:hAnsi="Times New Roman" w:cs="Times New Roman"/>
          <w:sz w:val="24"/>
          <w:szCs w:val="24"/>
          <w:lang w:eastAsia="ru-RU"/>
        </w:rPr>
        <w:t>Расходы по кредитам и займам признаются прочими расходами (п. 8 ПБУ 10/99) и учитываются по дебету счета 86.</w:t>
      </w:r>
    </w:p>
    <w:p w14:paraId="60C74DC7" w14:textId="77777777" w:rsidR="00FD100E" w:rsidRPr="00E0642E" w:rsidRDefault="00FD100E" w:rsidP="00F61944">
      <w:pPr>
        <w:pStyle w:val="a6"/>
        <w:numPr>
          <w:ilvl w:val="0"/>
          <w:numId w:val="3"/>
        </w:numPr>
        <w:spacing w:after="160"/>
        <w:jc w:val="both"/>
        <w:rPr>
          <w:rFonts w:ascii="Times New Roman" w:eastAsia="Times New Roman" w:hAnsi="Times New Roman" w:cs="Times New Roman"/>
          <w:sz w:val="24"/>
          <w:szCs w:val="24"/>
          <w:lang w:eastAsia="ru-RU"/>
        </w:rPr>
      </w:pPr>
      <w:r w:rsidRPr="00E0642E">
        <w:rPr>
          <w:rFonts w:ascii="Times New Roman" w:eastAsia="Times New Roman" w:hAnsi="Times New Roman" w:cs="Times New Roman"/>
          <w:sz w:val="24"/>
          <w:szCs w:val="24"/>
          <w:lang w:eastAsia="ru-RU"/>
        </w:rPr>
        <w:t>Пересчет обязательств, выраженных в иностранной валюте производиться ежемесячно (п. 12 ПБУ 4/99, п. 8 ПБУ 3/2006).</w:t>
      </w:r>
    </w:p>
    <w:p w14:paraId="6562E765" w14:textId="3B1EB20C" w:rsidR="00FD100E" w:rsidRPr="00E0642E" w:rsidRDefault="00FD100E" w:rsidP="00F61944">
      <w:pPr>
        <w:pStyle w:val="a6"/>
        <w:numPr>
          <w:ilvl w:val="0"/>
          <w:numId w:val="3"/>
        </w:numPr>
        <w:spacing w:after="160"/>
        <w:ind w:right="966"/>
        <w:jc w:val="both"/>
        <w:rPr>
          <w:rFonts w:ascii="Times New Roman" w:eastAsia="Times New Roman" w:hAnsi="Times New Roman" w:cs="Times New Roman"/>
          <w:sz w:val="24"/>
          <w:szCs w:val="24"/>
          <w:lang w:eastAsia="ru-RU"/>
        </w:rPr>
      </w:pPr>
      <w:r w:rsidRPr="00E0642E">
        <w:rPr>
          <w:rFonts w:ascii="Times New Roman" w:eastAsia="Times New Roman" w:hAnsi="Times New Roman" w:cs="Times New Roman"/>
          <w:sz w:val="24"/>
          <w:szCs w:val="24"/>
          <w:lang w:eastAsia="ru-RU"/>
        </w:rPr>
        <w:t>Расходы будущих периодов списываются равномерно.</w:t>
      </w:r>
    </w:p>
    <w:p w14:paraId="7BBBA302" w14:textId="67ADAA7A" w:rsidR="00AE7E4A" w:rsidRPr="00E0642E" w:rsidRDefault="00414FDA" w:rsidP="00F61944">
      <w:pPr>
        <w:pStyle w:val="a6"/>
        <w:numPr>
          <w:ilvl w:val="0"/>
          <w:numId w:val="3"/>
        </w:numPr>
        <w:spacing w:after="160"/>
        <w:ind w:right="966"/>
        <w:jc w:val="both"/>
        <w:rPr>
          <w:rFonts w:ascii="Times New Roman" w:eastAsia="Times New Roman" w:hAnsi="Times New Roman" w:cs="Times New Roman"/>
          <w:sz w:val="24"/>
          <w:szCs w:val="24"/>
          <w:lang w:eastAsia="ru-RU"/>
        </w:rPr>
      </w:pPr>
      <w:r w:rsidRPr="00E0642E">
        <w:rPr>
          <w:rFonts w:ascii="Times New Roman" w:hAnsi="Times New Roman" w:cs="Times New Roman"/>
          <w:sz w:val="24"/>
          <w:szCs w:val="24"/>
        </w:rPr>
        <w:t xml:space="preserve">Для налогообложения применяется </w:t>
      </w:r>
      <w:r w:rsidR="00E0642E">
        <w:rPr>
          <w:rFonts w:ascii="Times New Roman" w:hAnsi="Times New Roman" w:cs="Times New Roman"/>
          <w:sz w:val="24"/>
          <w:szCs w:val="24"/>
        </w:rPr>
        <w:t>ОСН</w:t>
      </w:r>
      <w:r w:rsidRPr="00E0642E">
        <w:rPr>
          <w:rFonts w:ascii="Times New Roman" w:eastAsia="Times New Roman" w:hAnsi="Times New Roman" w:cs="Times New Roman"/>
          <w:sz w:val="24"/>
          <w:szCs w:val="24"/>
          <w:lang w:eastAsia="ru-RU"/>
        </w:rPr>
        <w:t xml:space="preserve">. </w:t>
      </w:r>
    </w:p>
    <w:p w14:paraId="23A15B71" w14:textId="77777777" w:rsidR="00AE7E4A" w:rsidRPr="00F61944" w:rsidRDefault="00AE7E4A" w:rsidP="00F61944">
      <w:pPr>
        <w:pStyle w:val="a6"/>
        <w:spacing w:after="160"/>
        <w:ind w:right="966"/>
        <w:jc w:val="both"/>
        <w:rPr>
          <w:rFonts w:ascii="Times New Roman" w:eastAsia="Times New Roman" w:hAnsi="Times New Roman" w:cs="Times New Roman"/>
          <w:color w:val="0A0A0A"/>
          <w:sz w:val="24"/>
          <w:szCs w:val="24"/>
          <w:lang w:eastAsia="ru-RU"/>
        </w:rPr>
      </w:pPr>
    </w:p>
    <w:p w14:paraId="1E53FEFC" w14:textId="77777777" w:rsidR="00F73650" w:rsidRPr="00F61944" w:rsidRDefault="00F73650" w:rsidP="00F61944">
      <w:pPr>
        <w:pStyle w:val="a6"/>
        <w:numPr>
          <w:ilvl w:val="0"/>
          <w:numId w:val="6"/>
        </w:numPr>
        <w:jc w:val="both"/>
        <w:rPr>
          <w:rFonts w:ascii="Times New Roman" w:hAnsi="Times New Roman" w:cs="Times New Roman"/>
          <w:b/>
          <w:sz w:val="24"/>
          <w:szCs w:val="24"/>
        </w:rPr>
      </w:pPr>
      <w:r w:rsidRPr="00F61944">
        <w:rPr>
          <w:rFonts w:ascii="Times New Roman" w:hAnsi="Times New Roman" w:cs="Times New Roman"/>
          <w:b/>
          <w:sz w:val="24"/>
          <w:szCs w:val="24"/>
        </w:rPr>
        <w:t xml:space="preserve"> Информация о связанных сторонах</w:t>
      </w:r>
    </w:p>
    <w:p w14:paraId="1769D59A" w14:textId="6863DC7E" w:rsidR="00F73650" w:rsidRPr="00F61944" w:rsidRDefault="00F73650" w:rsidP="00F61944">
      <w:pPr>
        <w:jc w:val="both"/>
        <w:rPr>
          <w:rFonts w:ascii="Times New Roman" w:hAnsi="Times New Roman" w:cs="Times New Roman"/>
          <w:b/>
          <w:sz w:val="24"/>
          <w:szCs w:val="24"/>
        </w:rPr>
      </w:pPr>
      <w:r w:rsidRPr="00F61944">
        <w:rPr>
          <w:rFonts w:ascii="Times New Roman" w:hAnsi="Times New Roman" w:cs="Times New Roman"/>
          <w:b/>
          <w:sz w:val="24"/>
          <w:szCs w:val="24"/>
        </w:rPr>
        <w:t xml:space="preserve">ОТНОШЕНИЯ И ОПЕРАЦИИ СО СВЯЗАННЫМИ СТОРОНАМИ </w:t>
      </w:r>
      <w:r w:rsidR="006C2CDB" w:rsidRPr="00F61944">
        <w:rPr>
          <w:rFonts w:ascii="Times New Roman" w:hAnsi="Times New Roman" w:cs="Times New Roman"/>
          <w:b/>
          <w:sz w:val="24"/>
          <w:szCs w:val="24"/>
        </w:rPr>
        <w:t>н</w:t>
      </w:r>
      <w:r w:rsidRPr="00F61944">
        <w:rPr>
          <w:rFonts w:ascii="Times New Roman" w:hAnsi="Times New Roman" w:cs="Times New Roman"/>
          <w:b/>
          <w:color w:val="000000"/>
          <w:sz w:val="24"/>
          <w:szCs w:val="24"/>
        </w:rPr>
        <w:t xml:space="preserve">екоммерческой организации «Фонд </w:t>
      </w:r>
      <w:r w:rsidR="00CE1A9A" w:rsidRPr="00F61944">
        <w:rPr>
          <w:rFonts w:ascii="Times New Roman" w:hAnsi="Times New Roman" w:cs="Times New Roman"/>
          <w:b/>
          <w:color w:val="000000"/>
          <w:sz w:val="24"/>
          <w:szCs w:val="24"/>
        </w:rPr>
        <w:t>защиты прав граждан-участников</w:t>
      </w:r>
      <w:r w:rsidRPr="00F61944">
        <w:rPr>
          <w:rFonts w:ascii="Times New Roman" w:hAnsi="Times New Roman" w:cs="Times New Roman"/>
          <w:b/>
          <w:color w:val="000000"/>
          <w:sz w:val="24"/>
          <w:szCs w:val="24"/>
        </w:rPr>
        <w:t xml:space="preserve"> </w:t>
      </w:r>
      <w:r w:rsidR="00CE1A9A" w:rsidRPr="00F61944">
        <w:rPr>
          <w:rFonts w:ascii="Times New Roman" w:hAnsi="Times New Roman" w:cs="Times New Roman"/>
          <w:b/>
          <w:color w:val="000000"/>
          <w:sz w:val="24"/>
          <w:szCs w:val="24"/>
        </w:rPr>
        <w:t xml:space="preserve">долевого строительства в </w:t>
      </w:r>
      <w:r w:rsidRPr="00F61944">
        <w:rPr>
          <w:rFonts w:ascii="Times New Roman" w:hAnsi="Times New Roman" w:cs="Times New Roman"/>
          <w:b/>
          <w:color w:val="000000"/>
          <w:sz w:val="24"/>
          <w:szCs w:val="24"/>
        </w:rPr>
        <w:t>Ставропольско</w:t>
      </w:r>
      <w:r w:rsidR="00CE1A9A" w:rsidRPr="00F61944">
        <w:rPr>
          <w:rFonts w:ascii="Times New Roman" w:hAnsi="Times New Roman" w:cs="Times New Roman"/>
          <w:b/>
          <w:color w:val="000000"/>
          <w:sz w:val="24"/>
          <w:szCs w:val="24"/>
        </w:rPr>
        <w:t>м</w:t>
      </w:r>
      <w:r w:rsidRPr="00F61944">
        <w:rPr>
          <w:rFonts w:ascii="Times New Roman" w:hAnsi="Times New Roman" w:cs="Times New Roman"/>
          <w:b/>
          <w:color w:val="000000"/>
          <w:sz w:val="24"/>
          <w:szCs w:val="24"/>
        </w:rPr>
        <w:t xml:space="preserve"> кра</w:t>
      </w:r>
      <w:r w:rsidR="00CE1A9A" w:rsidRPr="00F61944">
        <w:rPr>
          <w:rFonts w:ascii="Times New Roman" w:hAnsi="Times New Roman" w:cs="Times New Roman"/>
          <w:b/>
          <w:color w:val="000000"/>
          <w:sz w:val="24"/>
          <w:szCs w:val="24"/>
        </w:rPr>
        <w:t>е</w:t>
      </w:r>
      <w:r w:rsidRPr="00F61944">
        <w:rPr>
          <w:rFonts w:ascii="Times New Roman" w:hAnsi="Times New Roman" w:cs="Times New Roman"/>
          <w:b/>
          <w:color w:val="000000"/>
          <w:sz w:val="24"/>
          <w:szCs w:val="24"/>
        </w:rPr>
        <w:t>»</w:t>
      </w:r>
      <w:r w:rsidRPr="00F61944">
        <w:rPr>
          <w:rFonts w:ascii="Times New Roman" w:hAnsi="Times New Roman" w:cs="Times New Roman"/>
          <w:b/>
          <w:sz w:val="24"/>
          <w:szCs w:val="24"/>
        </w:rPr>
        <w:t xml:space="preserve"> в 201</w:t>
      </w:r>
      <w:r w:rsidR="000F6D9D" w:rsidRPr="00F61944">
        <w:rPr>
          <w:rFonts w:ascii="Times New Roman" w:hAnsi="Times New Roman" w:cs="Times New Roman"/>
          <w:b/>
          <w:sz w:val="24"/>
          <w:szCs w:val="24"/>
        </w:rPr>
        <w:t>9</w:t>
      </w:r>
      <w:r w:rsidRPr="00F61944">
        <w:rPr>
          <w:rFonts w:ascii="Times New Roman" w:hAnsi="Times New Roman" w:cs="Times New Roman"/>
          <w:b/>
          <w:sz w:val="24"/>
          <w:szCs w:val="24"/>
        </w:rPr>
        <w:t xml:space="preserve"> году</w:t>
      </w:r>
    </w:p>
    <w:tbl>
      <w:tblPr>
        <w:tblStyle w:val="a5"/>
        <w:tblW w:w="93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02"/>
        <w:gridCol w:w="2061"/>
        <w:gridCol w:w="1657"/>
        <w:gridCol w:w="1701"/>
        <w:gridCol w:w="1720"/>
      </w:tblGrid>
      <w:tr w:rsidR="00F73650" w:rsidRPr="00F61944" w14:paraId="0D6F90A6" w14:textId="77777777" w:rsidTr="00084219">
        <w:tc>
          <w:tcPr>
            <w:tcW w:w="2202" w:type="dxa"/>
            <w:tcBorders>
              <w:top w:val="single" w:sz="12" w:space="0" w:color="000000"/>
              <w:left w:val="single" w:sz="12" w:space="0" w:color="000000"/>
              <w:bottom w:val="single" w:sz="6" w:space="0" w:color="000000"/>
              <w:right w:val="single" w:sz="6" w:space="0" w:color="000000"/>
            </w:tcBorders>
            <w:shd w:val="clear" w:color="auto" w:fill="AADDF1"/>
            <w:vAlign w:val="center"/>
            <w:hideMark/>
          </w:tcPr>
          <w:p w14:paraId="5234366F" w14:textId="77777777" w:rsidR="00F73650" w:rsidRPr="00F61944" w:rsidRDefault="00F73650" w:rsidP="00F61944">
            <w:pPr>
              <w:jc w:val="both"/>
              <w:rPr>
                <w:rFonts w:ascii="Times New Roman" w:hAnsi="Times New Roman" w:cs="Times New Roman"/>
                <w:b/>
                <w:sz w:val="24"/>
                <w:szCs w:val="24"/>
              </w:rPr>
            </w:pPr>
            <w:r w:rsidRPr="00F61944">
              <w:rPr>
                <w:rFonts w:ascii="Times New Roman" w:hAnsi="Times New Roman" w:cs="Times New Roman"/>
                <w:b/>
                <w:sz w:val="24"/>
                <w:szCs w:val="24"/>
              </w:rPr>
              <w:t>Наименование связанной стороны</w:t>
            </w:r>
          </w:p>
        </w:tc>
        <w:tc>
          <w:tcPr>
            <w:tcW w:w="2061" w:type="dxa"/>
            <w:tcBorders>
              <w:top w:val="single" w:sz="12" w:space="0" w:color="000000"/>
              <w:left w:val="single" w:sz="6" w:space="0" w:color="000000"/>
              <w:bottom w:val="single" w:sz="6" w:space="0" w:color="000000"/>
              <w:right w:val="single" w:sz="6" w:space="0" w:color="000000"/>
            </w:tcBorders>
            <w:shd w:val="clear" w:color="auto" w:fill="AADDF1"/>
            <w:vAlign w:val="center"/>
            <w:hideMark/>
          </w:tcPr>
          <w:p w14:paraId="381910B9" w14:textId="77777777" w:rsidR="00F73650" w:rsidRPr="00F61944" w:rsidRDefault="00F73650" w:rsidP="00F61944">
            <w:pPr>
              <w:jc w:val="both"/>
              <w:rPr>
                <w:rFonts w:ascii="Times New Roman" w:hAnsi="Times New Roman" w:cs="Times New Roman"/>
                <w:b/>
                <w:sz w:val="24"/>
                <w:szCs w:val="24"/>
              </w:rPr>
            </w:pPr>
            <w:r w:rsidRPr="00F61944">
              <w:rPr>
                <w:rFonts w:ascii="Times New Roman" w:hAnsi="Times New Roman" w:cs="Times New Roman"/>
                <w:b/>
                <w:sz w:val="24"/>
                <w:szCs w:val="24"/>
              </w:rPr>
              <w:t xml:space="preserve">Основание (основания), в </w:t>
            </w:r>
            <w:r w:rsidRPr="00F61944">
              <w:rPr>
                <w:rFonts w:ascii="Times New Roman" w:hAnsi="Times New Roman" w:cs="Times New Roman"/>
                <w:b/>
                <w:color w:val="000000" w:themeColor="text1"/>
                <w:sz w:val="24"/>
                <w:szCs w:val="24"/>
              </w:rPr>
              <w:t xml:space="preserve">силу </w:t>
            </w:r>
            <w:r w:rsidRPr="00F61944">
              <w:rPr>
                <w:rFonts w:ascii="Times New Roman" w:hAnsi="Times New Roman" w:cs="Times New Roman"/>
                <w:b/>
                <w:sz w:val="24"/>
                <w:szCs w:val="24"/>
              </w:rPr>
              <w:t xml:space="preserve">которого лицо признается связанной стороной </w:t>
            </w:r>
          </w:p>
        </w:tc>
        <w:tc>
          <w:tcPr>
            <w:tcW w:w="1657" w:type="dxa"/>
            <w:tcBorders>
              <w:top w:val="single" w:sz="12" w:space="0" w:color="000000"/>
              <w:left w:val="single" w:sz="6" w:space="0" w:color="000000"/>
              <w:bottom w:val="single" w:sz="6" w:space="0" w:color="000000"/>
              <w:right w:val="single" w:sz="6" w:space="0" w:color="000000"/>
            </w:tcBorders>
            <w:shd w:val="clear" w:color="auto" w:fill="AADDF1"/>
            <w:vAlign w:val="center"/>
            <w:hideMark/>
          </w:tcPr>
          <w:p w14:paraId="34A35F3A" w14:textId="77777777" w:rsidR="00F73650" w:rsidRPr="00F61944" w:rsidRDefault="00F73650" w:rsidP="00F61944">
            <w:pPr>
              <w:jc w:val="both"/>
              <w:rPr>
                <w:rFonts w:ascii="Times New Roman" w:hAnsi="Times New Roman" w:cs="Times New Roman"/>
                <w:b/>
                <w:sz w:val="24"/>
                <w:szCs w:val="24"/>
              </w:rPr>
            </w:pPr>
            <w:r w:rsidRPr="00F61944">
              <w:rPr>
                <w:rFonts w:ascii="Times New Roman" w:hAnsi="Times New Roman" w:cs="Times New Roman"/>
                <w:b/>
                <w:sz w:val="24"/>
                <w:szCs w:val="24"/>
              </w:rPr>
              <w:t>Дата наступления основания (оснований)</w:t>
            </w:r>
          </w:p>
        </w:tc>
        <w:tc>
          <w:tcPr>
            <w:tcW w:w="1701" w:type="dxa"/>
            <w:tcBorders>
              <w:top w:val="single" w:sz="12" w:space="0" w:color="000000"/>
              <w:left w:val="single" w:sz="6" w:space="0" w:color="000000"/>
              <w:bottom w:val="single" w:sz="6" w:space="0" w:color="000000"/>
              <w:right w:val="single" w:sz="6" w:space="0" w:color="000000"/>
            </w:tcBorders>
            <w:shd w:val="clear" w:color="auto" w:fill="AADDF1"/>
          </w:tcPr>
          <w:p w14:paraId="7A88FBA0" w14:textId="77777777" w:rsidR="00F73650" w:rsidRPr="00F61944" w:rsidRDefault="00F73650" w:rsidP="00F61944">
            <w:pPr>
              <w:jc w:val="both"/>
              <w:rPr>
                <w:rFonts w:ascii="Times New Roman" w:hAnsi="Times New Roman" w:cs="Times New Roman"/>
                <w:b/>
                <w:sz w:val="24"/>
                <w:szCs w:val="24"/>
              </w:rPr>
            </w:pPr>
            <w:r w:rsidRPr="00F61944">
              <w:rPr>
                <w:rFonts w:ascii="Times New Roman" w:hAnsi="Times New Roman" w:cs="Times New Roman"/>
                <w:b/>
                <w:sz w:val="24"/>
                <w:szCs w:val="24"/>
              </w:rPr>
              <w:t>Доля участия аффилированного лица в уставном капитале, %</w:t>
            </w:r>
          </w:p>
        </w:tc>
        <w:tc>
          <w:tcPr>
            <w:tcW w:w="1720" w:type="dxa"/>
            <w:tcBorders>
              <w:top w:val="single" w:sz="12" w:space="0" w:color="000000"/>
              <w:left w:val="single" w:sz="6" w:space="0" w:color="000000"/>
              <w:bottom w:val="single" w:sz="6" w:space="0" w:color="000000"/>
              <w:right w:val="single" w:sz="12" w:space="0" w:color="000000"/>
            </w:tcBorders>
            <w:shd w:val="clear" w:color="auto" w:fill="AADDF1"/>
            <w:vAlign w:val="center"/>
            <w:hideMark/>
          </w:tcPr>
          <w:p w14:paraId="742A14DE" w14:textId="77777777" w:rsidR="00F73650" w:rsidRPr="00F61944" w:rsidRDefault="00F73650" w:rsidP="00F61944">
            <w:pPr>
              <w:jc w:val="both"/>
              <w:rPr>
                <w:rFonts w:ascii="Times New Roman" w:hAnsi="Times New Roman" w:cs="Times New Roman"/>
                <w:b/>
                <w:sz w:val="24"/>
                <w:szCs w:val="24"/>
              </w:rPr>
            </w:pPr>
            <w:r w:rsidRPr="00F61944">
              <w:rPr>
                <w:rFonts w:ascii="Times New Roman" w:hAnsi="Times New Roman" w:cs="Times New Roman"/>
                <w:b/>
                <w:sz w:val="24"/>
                <w:szCs w:val="24"/>
              </w:rPr>
              <w:t>Операции в течение периода (включая тип и цель)</w:t>
            </w:r>
          </w:p>
        </w:tc>
      </w:tr>
      <w:tr w:rsidR="00A301CC" w:rsidRPr="00F61944" w14:paraId="2FC4AD72" w14:textId="77777777" w:rsidTr="00084219">
        <w:tc>
          <w:tcPr>
            <w:tcW w:w="2202" w:type="dxa"/>
            <w:tcBorders>
              <w:top w:val="single" w:sz="6" w:space="0" w:color="000000"/>
              <w:left w:val="single" w:sz="12" w:space="0" w:color="000000"/>
              <w:bottom w:val="single" w:sz="6" w:space="0" w:color="000000"/>
              <w:right w:val="single" w:sz="6" w:space="0" w:color="000000"/>
            </w:tcBorders>
          </w:tcPr>
          <w:p w14:paraId="0B7CBEFD" w14:textId="77777777" w:rsidR="003D1855" w:rsidRDefault="003D1855" w:rsidP="00F61944">
            <w:pPr>
              <w:jc w:val="both"/>
              <w:rPr>
                <w:rFonts w:ascii="Times New Roman" w:hAnsi="Times New Roman" w:cs="Times New Roman"/>
                <w:sz w:val="24"/>
                <w:szCs w:val="24"/>
              </w:rPr>
            </w:pPr>
            <w:r>
              <w:rPr>
                <w:rFonts w:ascii="Times New Roman" w:hAnsi="Times New Roman" w:cs="Times New Roman"/>
                <w:sz w:val="24"/>
                <w:szCs w:val="24"/>
              </w:rPr>
              <w:t>Управление Ставропольского края по строительному и жилищному надзору</w:t>
            </w:r>
          </w:p>
          <w:p w14:paraId="63B3D689" w14:textId="627F0964" w:rsidR="00745500" w:rsidRPr="00F61944" w:rsidRDefault="003D1855" w:rsidP="003D1855">
            <w:pPr>
              <w:jc w:val="both"/>
              <w:rPr>
                <w:rFonts w:ascii="Times New Roman" w:eastAsia="Times New Roman" w:hAnsi="Times New Roman" w:cs="Times New Roman"/>
                <w:sz w:val="24"/>
                <w:szCs w:val="24"/>
              </w:rPr>
            </w:pPr>
            <w:r>
              <w:rPr>
                <w:rFonts w:ascii="Times New Roman" w:hAnsi="Times New Roman" w:cs="Times New Roman"/>
                <w:sz w:val="24"/>
                <w:szCs w:val="24"/>
              </w:rPr>
              <w:t>ИНН:2636055320</w:t>
            </w:r>
          </w:p>
        </w:tc>
        <w:tc>
          <w:tcPr>
            <w:tcW w:w="2061" w:type="dxa"/>
            <w:tcBorders>
              <w:top w:val="single" w:sz="6" w:space="0" w:color="000000"/>
              <w:left w:val="single" w:sz="6" w:space="0" w:color="000000"/>
              <w:bottom w:val="single" w:sz="6" w:space="0" w:color="000000"/>
              <w:right w:val="single" w:sz="6" w:space="0" w:color="000000"/>
            </w:tcBorders>
          </w:tcPr>
          <w:p w14:paraId="053A36D7" w14:textId="77777777" w:rsidR="00F73650" w:rsidRPr="00F61944" w:rsidRDefault="00F73650" w:rsidP="00F61944">
            <w:pPr>
              <w:jc w:val="both"/>
              <w:rPr>
                <w:rFonts w:ascii="Times New Roman" w:hAnsi="Times New Roman" w:cs="Times New Roman"/>
                <w:sz w:val="24"/>
                <w:szCs w:val="24"/>
              </w:rPr>
            </w:pPr>
            <w:r w:rsidRPr="00F61944">
              <w:rPr>
                <w:rFonts w:ascii="Times New Roman" w:hAnsi="Times New Roman" w:cs="Times New Roman"/>
                <w:sz w:val="24"/>
                <w:szCs w:val="24"/>
              </w:rPr>
              <w:t xml:space="preserve">Учредитель </w:t>
            </w:r>
          </w:p>
        </w:tc>
        <w:tc>
          <w:tcPr>
            <w:tcW w:w="1657" w:type="dxa"/>
            <w:tcBorders>
              <w:top w:val="single" w:sz="6" w:space="0" w:color="000000"/>
              <w:left w:val="single" w:sz="6" w:space="0" w:color="000000"/>
              <w:bottom w:val="single" w:sz="6" w:space="0" w:color="000000"/>
              <w:right w:val="single" w:sz="6" w:space="0" w:color="000000"/>
            </w:tcBorders>
          </w:tcPr>
          <w:p w14:paraId="25568D41" w14:textId="650464B5" w:rsidR="00F73650" w:rsidRPr="00F61944" w:rsidRDefault="008E6D49" w:rsidP="00F61944">
            <w:pPr>
              <w:jc w:val="both"/>
              <w:rPr>
                <w:rFonts w:ascii="Times New Roman" w:hAnsi="Times New Roman" w:cs="Times New Roman"/>
                <w:sz w:val="24"/>
                <w:szCs w:val="24"/>
              </w:rPr>
            </w:pPr>
            <w:r w:rsidRPr="00F61944">
              <w:rPr>
                <w:rFonts w:ascii="Times New Roman" w:hAnsi="Times New Roman" w:cs="Times New Roman"/>
                <w:sz w:val="24"/>
                <w:szCs w:val="24"/>
              </w:rPr>
              <w:t>19</w:t>
            </w:r>
            <w:r w:rsidR="00F73650" w:rsidRPr="00F61944">
              <w:rPr>
                <w:rFonts w:ascii="Times New Roman" w:hAnsi="Times New Roman" w:cs="Times New Roman"/>
                <w:sz w:val="24"/>
                <w:szCs w:val="24"/>
              </w:rPr>
              <w:t>.</w:t>
            </w:r>
            <w:r w:rsidRPr="00F61944">
              <w:rPr>
                <w:rFonts w:ascii="Times New Roman" w:hAnsi="Times New Roman" w:cs="Times New Roman"/>
                <w:sz w:val="24"/>
                <w:szCs w:val="24"/>
              </w:rPr>
              <w:t>08</w:t>
            </w:r>
            <w:r w:rsidR="00F73650" w:rsidRPr="00F61944">
              <w:rPr>
                <w:rFonts w:ascii="Times New Roman" w:hAnsi="Times New Roman" w:cs="Times New Roman"/>
                <w:sz w:val="24"/>
                <w:szCs w:val="24"/>
              </w:rPr>
              <w:t>.201</w:t>
            </w:r>
            <w:r w:rsidRPr="00F61944">
              <w:rPr>
                <w:rFonts w:ascii="Times New Roman" w:hAnsi="Times New Roman" w:cs="Times New Roman"/>
                <w:sz w:val="24"/>
                <w:szCs w:val="24"/>
              </w:rPr>
              <w:t>9</w:t>
            </w:r>
          </w:p>
        </w:tc>
        <w:tc>
          <w:tcPr>
            <w:tcW w:w="1701" w:type="dxa"/>
            <w:tcBorders>
              <w:top w:val="single" w:sz="6" w:space="0" w:color="000000"/>
              <w:left w:val="single" w:sz="6" w:space="0" w:color="000000"/>
              <w:bottom w:val="single" w:sz="6" w:space="0" w:color="000000"/>
              <w:right w:val="single" w:sz="6" w:space="0" w:color="000000"/>
            </w:tcBorders>
          </w:tcPr>
          <w:p w14:paraId="0475C478" w14:textId="77777777" w:rsidR="00F73650" w:rsidRPr="00F61944" w:rsidRDefault="00F73650" w:rsidP="00F61944">
            <w:pPr>
              <w:jc w:val="both"/>
              <w:rPr>
                <w:rFonts w:ascii="Times New Roman" w:hAnsi="Times New Roman" w:cs="Times New Roman"/>
                <w:sz w:val="24"/>
                <w:szCs w:val="24"/>
              </w:rPr>
            </w:pPr>
            <w:r w:rsidRPr="00F61944">
              <w:rPr>
                <w:rFonts w:ascii="Times New Roman" w:hAnsi="Times New Roman" w:cs="Times New Roman"/>
                <w:sz w:val="24"/>
                <w:szCs w:val="24"/>
              </w:rPr>
              <w:t>100%</w:t>
            </w:r>
          </w:p>
        </w:tc>
        <w:tc>
          <w:tcPr>
            <w:tcW w:w="1720" w:type="dxa"/>
            <w:tcBorders>
              <w:top w:val="single" w:sz="6" w:space="0" w:color="000000"/>
              <w:left w:val="single" w:sz="6" w:space="0" w:color="000000"/>
              <w:bottom w:val="single" w:sz="6" w:space="0" w:color="000000"/>
              <w:right w:val="single" w:sz="12" w:space="0" w:color="000000"/>
            </w:tcBorders>
          </w:tcPr>
          <w:p w14:paraId="34FED881" w14:textId="77777777" w:rsidR="00F73650" w:rsidRPr="00F61944" w:rsidRDefault="00F73650" w:rsidP="00F61944">
            <w:pPr>
              <w:jc w:val="both"/>
              <w:rPr>
                <w:rFonts w:ascii="Times New Roman" w:hAnsi="Times New Roman" w:cs="Times New Roman"/>
                <w:sz w:val="24"/>
                <w:szCs w:val="24"/>
              </w:rPr>
            </w:pPr>
            <w:r w:rsidRPr="00F61944">
              <w:rPr>
                <w:rFonts w:ascii="Times New Roman" w:hAnsi="Times New Roman" w:cs="Times New Roman"/>
                <w:sz w:val="24"/>
                <w:szCs w:val="24"/>
              </w:rPr>
              <w:t xml:space="preserve">Нет </w:t>
            </w:r>
          </w:p>
        </w:tc>
      </w:tr>
      <w:tr w:rsidR="003D1855" w:rsidRPr="00F61944" w14:paraId="428052F9" w14:textId="77777777" w:rsidTr="00084219">
        <w:tc>
          <w:tcPr>
            <w:tcW w:w="2202" w:type="dxa"/>
            <w:tcBorders>
              <w:top w:val="single" w:sz="6" w:space="0" w:color="000000"/>
              <w:left w:val="single" w:sz="12" w:space="0" w:color="000000"/>
              <w:bottom w:val="single" w:sz="6" w:space="0" w:color="000000"/>
              <w:right w:val="single" w:sz="6" w:space="0" w:color="000000"/>
            </w:tcBorders>
          </w:tcPr>
          <w:p w14:paraId="5870DC38" w14:textId="2A88C98D" w:rsidR="003D1855" w:rsidRPr="00F61944" w:rsidRDefault="003D1855" w:rsidP="003D1855">
            <w:pPr>
              <w:jc w:val="both"/>
              <w:rPr>
                <w:rFonts w:ascii="Times New Roman" w:hAnsi="Times New Roman" w:cs="Times New Roman"/>
                <w:sz w:val="24"/>
                <w:szCs w:val="24"/>
              </w:rPr>
            </w:pPr>
            <w:r w:rsidRPr="00F61944">
              <w:rPr>
                <w:rFonts w:ascii="Times New Roman" w:hAnsi="Times New Roman" w:cs="Times New Roman"/>
                <w:sz w:val="24"/>
                <w:szCs w:val="24"/>
              </w:rPr>
              <w:t xml:space="preserve">Министерство строительства и архитектуры   Ставропольского края </w:t>
            </w:r>
          </w:p>
          <w:p w14:paraId="0C42BFAD" w14:textId="7CBD23E3" w:rsidR="003D1855" w:rsidRDefault="003D1855" w:rsidP="003D1855">
            <w:pPr>
              <w:jc w:val="both"/>
              <w:rPr>
                <w:rFonts w:ascii="Times New Roman" w:hAnsi="Times New Roman" w:cs="Times New Roman"/>
                <w:sz w:val="24"/>
                <w:szCs w:val="24"/>
              </w:rPr>
            </w:pPr>
            <w:r w:rsidRPr="00F61944">
              <w:rPr>
                <w:rFonts w:ascii="Times New Roman" w:hAnsi="Times New Roman" w:cs="Times New Roman"/>
                <w:sz w:val="24"/>
                <w:szCs w:val="24"/>
              </w:rPr>
              <w:t>ИНН: 2634101115</w:t>
            </w:r>
          </w:p>
        </w:tc>
        <w:tc>
          <w:tcPr>
            <w:tcW w:w="2061" w:type="dxa"/>
            <w:tcBorders>
              <w:top w:val="single" w:sz="6" w:space="0" w:color="000000"/>
              <w:left w:val="single" w:sz="6" w:space="0" w:color="000000"/>
              <w:bottom w:val="single" w:sz="6" w:space="0" w:color="000000"/>
              <w:right w:val="single" w:sz="6" w:space="0" w:color="000000"/>
            </w:tcBorders>
          </w:tcPr>
          <w:p w14:paraId="77C00FD5" w14:textId="6A659F5B" w:rsidR="003D1855" w:rsidRPr="00F61944" w:rsidRDefault="003D1855" w:rsidP="00F61944">
            <w:pPr>
              <w:jc w:val="both"/>
              <w:rPr>
                <w:rFonts w:ascii="Times New Roman" w:hAnsi="Times New Roman" w:cs="Times New Roman"/>
                <w:sz w:val="24"/>
                <w:szCs w:val="24"/>
              </w:rPr>
            </w:pPr>
            <w:r w:rsidRPr="00F61944">
              <w:rPr>
                <w:rFonts w:ascii="Times New Roman" w:hAnsi="Times New Roman" w:cs="Times New Roman"/>
                <w:sz w:val="24"/>
                <w:szCs w:val="24"/>
              </w:rPr>
              <w:t>Учредитель</w:t>
            </w:r>
          </w:p>
        </w:tc>
        <w:tc>
          <w:tcPr>
            <w:tcW w:w="1657" w:type="dxa"/>
            <w:tcBorders>
              <w:top w:val="single" w:sz="6" w:space="0" w:color="000000"/>
              <w:left w:val="single" w:sz="6" w:space="0" w:color="000000"/>
              <w:bottom w:val="single" w:sz="6" w:space="0" w:color="000000"/>
              <w:right w:val="single" w:sz="6" w:space="0" w:color="000000"/>
            </w:tcBorders>
          </w:tcPr>
          <w:p w14:paraId="1E2C633B" w14:textId="1BF58DBE" w:rsidR="003D1855" w:rsidRPr="00F61944" w:rsidRDefault="003F43B3" w:rsidP="00F61944">
            <w:pPr>
              <w:jc w:val="both"/>
              <w:rPr>
                <w:rFonts w:ascii="Times New Roman" w:hAnsi="Times New Roman" w:cs="Times New Roman"/>
                <w:sz w:val="24"/>
                <w:szCs w:val="24"/>
              </w:rPr>
            </w:pPr>
            <w:r>
              <w:rPr>
                <w:rFonts w:ascii="Times New Roman" w:hAnsi="Times New Roman" w:cs="Times New Roman"/>
                <w:sz w:val="24"/>
                <w:szCs w:val="24"/>
              </w:rPr>
              <w:t>16.12.2019</w:t>
            </w:r>
          </w:p>
        </w:tc>
        <w:tc>
          <w:tcPr>
            <w:tcW w:w="1701" w:type="dxa"/>
            <w:tcBorders>
              <w:top w:val="single" w:sz="6" w:space="0" w:color="000000"/>
              <w:left w:val="single" w:sz="6" w:space="0" w:color="000000"/>
              <w:bottom w:val="single" w:sz="6" w:space="0" w:color="000000"/>
              <w:right w:val="single" w:sz="6" w:space="0" w:color="000000"/>
            </w:tcBorders>
          </w:tcPr>
          <w:p w14:paraId="27E783DC" w14:textId="3D0A7254" w:rsidR="003D1855" w:rsidRPr="00F61944" w:rsidRDefault="003F43B3" w:rsidP="00F61944">
            <w:pPr>
              <w:jc w:val="both"/>
              <w:rPr>
                <w:rFonts w:ascii="Times New Roman" w:hAnsi="Times New Roman" w:cs="Times New Roman"/>
                <w:sz w:val="24"/>
                <w:szCs w:val="24"/>
              </w:rPr>
            </w:pPr>
            <w:r>
              <w:rPr>
                <w:rFonts w:ascii="Times New Roman" w:hAnsi="Times New Roman" w:cs="Times New Roman"/>
                <w:sz w:val="24"/>
                <w:szCs w:val="24"/>
              </w:rPr>
              <w:t>100%</w:t>
            </w:r>
          </w:p>
        </w:tc>
        <w:tc>
          <w:tcPr>
            <w:tcW w:w="1720" w:type="dxa"/>
            <w:tcBorders>
              <w:top w:val="single" w:sz="6" w:space="0" w:color="000000"/>
              <w:left w:val="single" w:sz="6" w:space="0" w:color="000000"/>
              <w:bottom w:val="single" w:sz="6" w:space="0" w:color="000000"/>
              <w:right w:val="single" w:sz="12" w:space="0" w:color="000000"/>
            </w:tcBorders>
          </w:tcPr>
          <w:p w14:paraId="77BA55F3" w14:textId="563A6B0C" w:rsidR="003D1855" w:rsidRPr="00F61944" w:rsidRDefault="003F43B3" w:rsidP="00F61944">
            <w:pPr>
              <w:jc w:val="both"/>
              <w:rPr>
                <w:rFonts w:ascii="Times New Roman" w:hAnsi="Times New Roman" w:cs="Times New Roman"/>
                <w:sz w:val="24"/>
                <w:szCs w:val="24"/>
              </w:rPr>
            </w:pPr>
            <w:r>
              <w:rPr>
                <w:rFonts w:ascii="Times New Roman" w:hAnsi="Times New Roman" w:cs="Times New Roman"/>
                <w:sz w:val="24"/>
                <w:szCs w:val="24"/>
              </w:rPr>
              <w:t>Нет</w:t>
            </w:r>
          </w:p>
        </w:tc>
      </w:tr>
      <w:tr w:rsidR="0030307A" w:rsidRPr="00F61944" w14:paraId="39D5E4B8" w14:textId="77777777" w:rsidTr="00084219">
        <w:tc>
          <w:tcPr>
            <w:tcW w:w="2202" w:type="dxa"/>
            <w:tcBorders>
              <w:top w:val="single" w:sz="6" w:space="0" w:color="000000"/>
              <w:left w:val="single" w:sz="12" w:space="0" w:color="000000"/>
              <w:bottom w:val="single" w:sz="6" w:space="0" w:color="000000"/>
              <w:right w:val="single" w:sz="6" w:space="0" w:color="000000"/>
            </w:tcBorders>
          </w:tcPr>
          <w:p w14:paraId="3CA573A6" w14:textId="38520073" w:rsidR="0030307A" w:rsidRPr="00F61944" w:rsidRDefault="0030307A" w:rsidP="00F61944">
            <w:pPr>
              <w:jc w:val="both"/>
              <w:rPr>
                <w:rFonts w:ascii="Times New Roman" w:hAnsi="Times New Roman" w:cs="Times New Roman"/>
                <w:sz w:val="24"/>
                <w:szCs w:val="24"/>
              </w:rPr>
            </w:pPr>
            <w:r>
              <w:rPr>
                <w:rFonts w:ascii="Times New Roman" w:hAnsi="Times New Roman" w:cs="Times New Roman"/>
                <w:sz w:val="24"/>
                <w:szCs w:val="24"/>
              </w:rPr>
              <w:t>Золотарев А.Е.</w:t>
            </w:r>
          </w:p>
        </w:tc>
        <w:tc>
          <w:tcPr>
            <w:tcW w:w="2061" w:type="dxa"/>
            <w:tcBorders>
              <w:top w:val="single" w:sz="6" w:space="0" w:color="000000"/>
              <w:left w:val="single" w:sz="6" w:space="0" w:color="000000"/>
              <w:bottom w:val="single" w:sz="6" w:space="0" w:color="000000"/>
              <w:right w:val="single" w:sz="6" w:space="0" w:color="000000"/>
            </w:tcBorders>
          </w:tcPr>
          <w:p w14:paraId="325268F1" w14:textId="5DEAECFC" w:rsidR="0030307A" w:rsidRPr="00F61944" w:rsidRDefault="00866C05" w:rsidP="00866C05">
            <w:pPr>
              <w:jc w:val="both"/>
              <w:rPr>
                <w:rFonts w:ascii="Times New Roman" w:hAnsi="Times New Roman" w:cs="Times New Roman"/>
                <w:sz w:val="24"/>
                <w:szCs w:val="24"/>
              </w:rPr>
            </w:pPr>
            <w:r>
              <w:rPr>
                <w:rFonts w:ascii="Times New Roman" w:hAnsi="Times New Roman" w:cs="Times New Roman"/>
                <w:sz w:val="24"/>
                <w:szCs w:val="24"/>
              </w:rPr>
              <w:t>п</w:t>
            </w:r>
            <w:r w:rsidR="0030307A">
              <w:rPr>
                <w:rFonts w:ascii="Times New Roman" w:hAnsi="Times New Roman" w:cs="Times New Roman"/>
                <w:sz w:val="24"/>
                <w:szCs w:val="24"/>
              </w:rPr>
              <w:t>редседатель наблюдательного совета</w:t>
            </w:r>
          </w:p>
        </w:tc>
        <w:tc>
          <w:tcPr>
            <w:tcW w:w="1657" w:type="dxa"/>
            <w:tcBorders>
              <w:top w:val="single" w:sz="6" w:space="0" w:color="000000"/>
              <w:left w:val="single" w:sz="6" w:space="0" w:color="000000"/>
              <w:bottom w:val="single" w:sz="6" w:space="0" w:color="000000"/>
              <w:right w:val="single" w:sz="6" w:space="0" w:color="000000"/>
            </w:tcBorders>
          </w:tcPr>
          <w:p w14:paraId="1E90C3E3" w14:textId="095F71AF" w:rsidR="0030307A" w:rsidRPr="00F61944" w:rsidRDefault="00866C05" w:rsidP="00F61944">
            <w:pPr>
              <w:jc w:val="both"/>
              <w:rPr>
                <w:rFonts w:ascii="Times New Roman" w:hAnsi="Times New Roman" w:cs="Times New Roman"/>
                <w:sz w:val="24"/>
                <w:szCs w:val="24"/>
              </w:rPr>
            </w:pPr>
            <w:r>
              <w:rPr>
                <w:rFonts w:ascii="Times New Roman" w:hAnsi="Times New Roman" w:cs="Times New Roman"/>
                <w:sz w:val="24"/>
                <w:szCs w:val="24"/>
              </w:rPr>
              <w:t>13.08.2019</w:t>
            </w:r>
          </w:p>
        </w:tc>
        <w:tc>
          <w:tcPr>
            <w:tcW w:w="1701" w:type="dxa"/>
            <w:tcBorders>
              <w:top w:val="single" w:sz="6" w:space="0" w:color="000000"/>
              <w:left w:val="single" w:sz="6" w:space="0" w:color="000000"/>
              <w:bottom w:val="single" w:sz="6" w:space="0" w:color="000000"/>
              <w:right w:val="single" w:sz="6" w:space="0" w:color="000000"/>
            </w:tcBorders>
          </w:tcPr>
          <w:p w14:paraId="32B7A93E" w14:textId="693C388D" w:rsidR="0030307A" w:rsidRPr="00F61944" w:rsidRDefault="003F43B3" w:rsidP="00F61944">
            <w:pPr>
              <w:jc w:val="both"/>
              <w:rPr>
                <w:rFonts w:ascii="Times New Roman" w:hAnsi="Times New Roman" w:cs="Times New Roman"/>
                <w:sz w:val="24"/>
                <w:szCs w:val="24"/>
              </w:rPr>
            </w:pPr>
            <w:r>
              <w:rPr>
                <w:rFonts w:ascii="Times New Roman" w:hAnsi="Times New Roman" w:cs="Times New Roman"/>
                <w:sz w:val="24"/>
                <w:szCs w:val="24"/>
              </w:rPr>
              <w:t>Нет</w:t>
            </w:r>
          </w:p>
        </w:tc>
        <w:tc>
          <w:tcPr>
            <w:tcW w:w="1720" w:type="dxa"/>
            <w:tcBorders>
              <w:top w:val="single" w:sz="6" w:space="0" w:color="000000"/>
              <w:left w:val="single" w:sz="6" w:space="0" w:color="000000"/>
              <w:bottom w:val="single" w:sz="6" w:space="0" w:color="000000"/>
              <w:right w:val="single" w:sz="12" w:space="0" w:color="000000"/>
            </w:tcBorders>
          </w:tcPr>
          <w:p w14:paraId="4AE477D4" w14:textId="45851587" w:rsidR="0030307A" w:rsidRPr="00F61944" w:rsidRDefault="003F43B3" w:rsidP="00F61944">
            <w:pPr>
              <w:jc w:val="both"/>
              <w:rPr>
                <w:rFonts w:ascii="Times New Roman" w:hAnsi="Times New Roman" w:cs="Times New Roman"/>
                <w:sz w:val="24"/>
                <w:szCs w:val="24"/>
              </w:rPr>
            </w:pPr>
            <w:r>
              <w:rPr>
                <w:rFonts w:ascii="Times New Roman" w:hAnsi="Times New Roman" w:cs="Times New Roman"/>
                <w:sz w:val="24"/>
                <w:szCs w:val="24"/>
              </w:rPr>
              <w:t>Нет</w:t>
            </w:r>
          </w:p>
        </w:tc>
      </w:tr>
      <w:tr w:rsidR="00866C05" w:rsidRPr="00866C05" w14:paraId="6E491DB9" w14:textId="77777777" w:rsidTr="00084219">
        <w:tc>
          <w:tcPr>
            <w:tcW w:w="2202" w:type="dxa"/>
            <w:tcBorders>
              <w:top w:val="single" w:sz="6" w:space="0" w:color="000000"/>
              <w:left w:val="single" w:sz="12" w:space="0" w:color="000000"/>
              <w:bottom w:val="single" w:sz="6" w:space="0" w:color="000000"/>
              <w:right w:val="single" w:sz="6" w:space="0" w:color="000000"/>
            </w:tcBorders>
            <w:shd w:val="clear" w:color="auto" w:fill="FDE9D9" w:themeFill="accent6" w:themeFillTint="33"/>
          </w:tcPr>
          <w:p w14:paraId="273ECD6D" w14:textId="0BB14D8A" w:rsidR="00DD45C4" w:rsidRPr="00866C05" w:rsidRDefault="005D1D07" w:rsidP="00F61944">
            <w:pPr>
              <w:rPr>
                <w:rFonts w:ascii="Times New Roman" w:hAnsi="Times New Roman" w:cs="Times New Roman"/>
                <w:sz w:val="24"/>
                <w:szCs w:val="24"/>
              </w:rPr>
            </w:pPr>
            <w:r w:rsidRPr="00866C05">
              <w:rPr>
                <w:rFonts w:ascii="Times New Roman" w:hAnsi="Times New Roman" w:cs="Times New Roman"/>
                <w:sz w:val="24"/>
                <w:szCs w:val="24"/>
              </w:rPr>
              <w:t>Савченко В.А.</w:t>
            </w:r>
          </w:p>
        </w:tc>
        <w:tc>
          <w:tcPr>
            <w:tcW w:w="2061" w:type="dxa"/>
            <w:tcBorders>
              <w:top w:val="single" w:sz="6" w:space="0" w:color="000000"/>
              <w:left w:val="single" w:sz="6" w:space="0" w:color="000000"/>
              <w:bottom w:val="single" w:sz="6" w:space="0" w:color="000000"/>
              <w:right w:val="single" w:sz="6" w:space="0" w:color="000000"/>
            </w:tcBorders>
          </w:tcPr>
          <w:p w14:paraId="2F5B8E5D" w14:textId="6994AFDD" w:rsidR="00DD45C4" w:rsidRPr="00866C05" w:rsidRDefault="0030307A" w:rsidP="0030307A">
            <w:pPr>
              <w:jc w:val="both"/>
              <w:rPr>
                <w:rFonts w:ascii="Times New Roman" w:hAnsi="Times New Roman" w:cs="Times New Roman"/>
                <w:sz w:val="24"/>
                <w:szCs w:val="24"/>
              </w:rPr>
            </w:pPr>
            <w:r w:rsidRPr="00866C05">
              <w:rPr>
                <w:rFonts w:ascii="Times New Roman" w:hAnsi="Times New Roman" w:cs="Times New Roman"/>
                <w:sz w:val="24"/>
                <w:szCs w:val="24"/>
              </w:rPr>
              <w:t>заместитель председателя</w:t>
            </w:r>
            <w:r w:rsidR="00DD45C4" w:rsidRPr="00866C05">
              <w:rPr>
                <w:rFonts w:ascii="Times New Roman" w:hAnsi="Times New Roman" w:cs="Times New Roman"/>
                <w:sz w:val="24"/>
                <w:szCs w:val="24"/>
              </w:rPr>
              <w:t xml:space="preserve"> </w:t>
            </w:r>
            <w:r w:rsidR="00DD45C4" w:rsidRPr="00866C05">
              <w:rPr>
                <w:rFonts w:ascii="Times New Roman" w:hAnsi="Times New Roman" w:cs="Times New Roman"/>
                <w:sz w:val="24"/>
                <w:szCs w:val="24"/>
              </w:rPr>
              <w:lastRenderedPageBreak/>
              <w:t>наблюдательного совета</w:t>
            </w:r>
          </w:p>
        </w:tc>
        <w:tc>
          <w:tcPr>
            <w:tcW w:w="1657" w:type="dxa"/>
            <w:tcBorders>
              <w:top w:val="single" w:sz="6" w:space="0" w:color="000000"/>
              <w:left w:val="single" w:sz="6" w:space="0" w:color="000000"/>
              <w:bottom w:val="single" w:sz="6" w:space="0" w:color="000000"/>
              <w:right w:val="single" w:sz="6" w:space="0" w:color="000000"/>
            </w:tcBorders>
          </w:tcPr>
          <w:p w14:paraId="66714F5D" w14:textId="26384627" w:rsidR="00DD45C4" w:rsidRPr="00866C05" w:rsidRDefault="00866C05" w:rsidP="00866C05">
            <w:pPr>
              <w:jc w:val="both"/>
              <w:rPr>
                <w:rFonts w:ascii="Times New Roman" w:hAnsi="Times New Roman" w:cs="Times New Roman"/>
                <w:sz w:val="24"/>
                <w:szCs w:val="24"/>
              </w:rPr>
            </w:pPr>
            <w:r w:rsidRPr="00866C05">
              <w:rPr>
                <w:rFonts w:ascii="Times New Roman" w:hAnsi="Times New Roman" w:cs="Times New Roman"/>
                <w:sz w:val="24"/>
                <w:szCs w:val="24"/>
              </w:rPr>
              <w:lastRenderedPageBreak/>
              <w:t>13</w:t>
            </w:r>
            <w:r w:rsidR="00A83B44" w:rsidRPr="00866C05">
              <w:rPr>
                <w:rFonts w:ascii="Times New Roman" w:hAnsi="Times New Roman" w:cs="Times New Roman"/>
                <w:sz w:val="24"/>
                <w:szCs w:val="24"/>
              </w:rPr>
              <w:t>.</w:t>
            </w:r>
            <w:r w:rsidRPr="00866C05">
              <w:rPr>
                <w:rFonts w:ascii="Times New Roman" w:hAnsi="Times New Roman" w:cs="Times New Roman"/>
                <w:sz w:val="24"/>
                <w:szCs w:val="24"/>
              </w:rPr>
              <w:t>08</w:t>
            </w:r>
            <w:r w:rsidR="00A83B44" w:rsidRPr="00866C05">
              <w:rPr>
                <w:rFonts w:ascii="Times New Roman" w:hAnsi="Times New Roman" w:cs="Times New Roman"/>
                <w:sz w:val="24"/>
                <w:szCs w:val="24"/>
              </w:rPr>
              <w:t>.201</w:t>
            </w:r>
            <w:r w:rsidR="00993F23" w:rsidRPr="00866C05">
              <w:rPr>
                <w:rFonts w:ascii="Times New Roman" w:hAnsi="Times New Roman" w:cs="Times New Roman"/>
                <w:sz w:val="24"/>
                <w:szCs w:val="24"/>
              </w:rPr>
              <w:t>9</w:t>
            </w:r>
          </w:p>
        </w:tc>
        <w:tc>
          <w:tcPr>
            <w:tcW w:w="1701" w:type="dxa"/>
            <w:tcBorders>
              <w:top w:val="single" w:sz="6" w:space="0" w:color="000000"/>
              <w:left w:val="single" w:sz="6" w:space="0" w:color="000000"/>
              <w:bottom w:val="single" w:sz="6" w:space="0" w:color="000000"/>
              <w:right w:val="single" w:sz="6" w:space="0" w:color="000000"/>
            </w:tcBorders>
          </w:tcPr>
          <w:p w14:paraId="23FE8ADD" w14:textId="77777777" w:rsidR="00DD45C4" w:rsidRPr="00866C05" w:rsidRDefault="00DD45C4" w:rsidP="00F61944">
            <w:pPr>
              <w:jc w:val="both"/>
              <w:rPr>
                <w:rFonts w:ascii="Times New Roman" w:hAnsi="Times New Roman" w:cs="Times New Roman"/>
                <w:sz w:val="24"/>
                <w:szCs w:val="24"/>
              </w:rPr>
            </w:pPr>
            <w:r w:rsidRPr="00866C05">
              <w:rPr>
                <w:rFonts w:ascii="Times New Roman" w:hAnsi="Times New Roman" w:cs="Times New Roman"/>
                <w:sz w:val="24"/>
                <w:szCs w:val="24"/>
              </w:rPr>
              <w:t xml:space="preserve">Нет </w:t>
            </w:r>
          </w:p>
        </w:tc>
        <w:tc>
          <w:tcPr>
            <w:tcW w:w="1720" w:type="dxa"/>
            <w:tcBorders>
              <w:top w:val="single" w:sz="6" w:space="0" w:color="000000"/>
              <w:left w:val="single" w:sz="6" w:space="0" w:color="000000"/>
              <w:bottom w:val="single" w:sz="6" w:space="0" w:color="000000"/>
              <w:right w:val="single" w:sz="12" w:space="0" w:color="000000"/>
            </w:tcBorders>
          </w:tcPr>
          <w:p w14:paraId="7721FF39" w14:textId="77777777" w:rsidR="00DD45C4" w:rsidRPr="00866C05" w:rsidRDefault="00DD45C4" w:rsidP="00F61944">
            <w:pPr>
              <w:jc w:val="both"/>
              <w:rPr>
                <w:rFonts w:ascii="Times New Roman" w:hAnsi="Times New Roman" w:cs="Times New Roman"/>
                <w:sz w:val="24"/>
                <w:szCs w:val="24"/>
              </w:rPr>
            </w:pPr>
            <w:r w:rsidRPr="00866C05">
              <w:rPr>
                <w:rFonts w:ascii="Times New Roman" w:hAnsi="Times New Roman" w:cs="Times New Roman"/>
                <w:sz w:val="24"/>
                <w:szCs w:val="24"/>
              </w:rPr>
              <w:t xml:space="preserve">Нет </w:t>
            </w:r>
          </w:p>
        </w:tc>
      </w:tr>
      <w:tr w:rsidR="00866C05" w:rsidRPr="00866C05" w14:paraId="61D7CCE9" w14:textId="77777777" w:rsidTr="00084219">
        <w:tc>
          <w:tcPr>
            <w:tcW w:w="2202" w:type="dxa"/>
            <w:tcBorders>
              <w:top w:val="single" w:sz="6" w:space="0" w:color="000000"/>
              <w:left w:val="single" w:sz="12" w:space="0" w:color="000000"/>
              <w:bottom w:val="single" w:sz="6" w:space="0" w:color="000000"/>
              <w:right w:val="single" w:sz="6" w:space="0" w:color="000000"/>
            </w:tcBorders>
            <w:shd w:val="clear" w:color="auto" w:fill="FDE9D9" w:themeFill="accent6" w:themeFillTint="33"/>
          </w:tcPr>
          <w:p w14:paraId="06063154" w14:textId="10F4806F" w:rsidR="00993F23" w:rsidRPr="00866C05" w:rsidRDefault="00993F23" w:rsidP="00F61944">
            <w:pPr>
              <w:rPr>
                <w:rFonts w:ascii="Times New Roman" w:eastAsia="Times New Roman" w:hAnsi="Times New Roman" w:cs="Times New Roman"/>
                <w:sz w:val="24"/>
                <w:szCs w:val="24"/>
              </w:rPr>
            </w:pPr>
            <w:proofErr w:type="spellStart"/>
            <w:r w:rsidRPr="00866C05">
              <w:rPr>
                <w:rFonts w:ascii="Times New Roman" w:eastAsia="Times New Roman" w:hAnsi="Times New Roman" w:cs="Times New Roman"/>
                <w:sz w:val="24"/>
                <w:szCs w:val="24"/>
              </w:rPr>
              <w:lastRenderedPageBreak/>
              <w:t>Алейникова</w:t>
            </w:r>
            <w:proofErr w:type="spellEnd"/>
            <w:r w:rsidRPr="00866C05">
              <w:rPr>
                <w:rFonts w:ascii="Times New Roman" w:eastAsia="Times New Roman" w:hAnsi="Times New Roman" w:cs="Times New Roman"/>
                <w:sz w:val="24"/>
                <w:szCs w:val="24"/>
              </w:rPr>
              <w:t xml:space="preserve"> О.Э.</w:t>
            </w:r>
          </w:p>
        </w:tc>
        <w:tc>
          <w:tcPr>
            <w:tcW w:w="2061" w:type="dxa"/>
            <w:tcBorders>
              <w:top w:val="single" w:sz="6" w:space="0" w:color="000000"/>
              <w:left w:val="single" w:sz="6" w:space="0" w:color="000000"/>
              <w:bottom w:val="single" w:sz="6" w:space="0" w:color="000000"/>
              <w:right w:val="single" w:sz="6" w:space="0" w:color="000000"/>
            </w:tcBorders>
          </w:tcPr>
          <w:p w14:paraId="369F2561" w14:textId="77777777" w:rsidR="00993F23" w:rsidRPr="00866C05" w:rsidRDefault="00993F23" w:rsidP="00F61944">
            <w:pPr>
              <w:jc w:val="both"/>
              <w:rPr>
                <w:rFonts w:ascii="Times New Roman" w:hAnsi="Times New Roman" w:cs="Times New Roman"/>
                <w:sz w:val="24"/>
                <w:szCs w:val="24"/>
              </w:rPr>
            </w:pPr>
            <w:r w:rsidRPr="00866C05">
              <w:rPr>
                <w:rFonts w:ascii="Times New Roman" w:hAnsi="Times New Roman" w:cs="Times New Roman"/>
                <w:sz w:val="24"/>
                <w:szCs w:val="24"/>
              </w:rPr>
              <w:t>Член наблюдательного совета</w:t>
            </w:r>
          </w:p>
        </w:tc>
        <w:tc>
          <w:tcPr>
            <w:tcW w:w="1657" w:type="dxa"/>
            <w:tcBorders>
              <w:top w:val="single" w:sz="6" w:space="0" w:color="000000"/>
              <w:left w:val="single" w:sz="6" w:space="0" w:color="000000"/>
              <w:bottom w:val="single" w:sz="6" w:space="0" w:color="000000"/>
              <w:right w:val="single" w:sz="6" w:space="0" w:color="000000"/>
            </w:tcBorders>
          </w:tcPr>
          <w:p w14:paraId="1269C71E" w14:textId="200E6F3F" w:rsidR="00993F23" w:rsidRPr="00866C05" w:rsidRDefault="00866C05" w:rsidP="00866C05">
            <w:pPr>
              <w:jc w:val="both"/>
              <w:rPr>
                <w:rFonts w:ascii="Times New Roman" w:hAnsi="Times New Roman" w:cs="Times New Roman"/>
                <w:sz w:val="24"/>
                <w:szCs w:val="24"/>
              </w:rPr>
            </w:pPr>
            <w:r w:rsidRPr="00866C05">
              <w:rPr>
                <w:rFonts w:ascii="Times New Roman" w:hAnsi="Times New Roman" w:cs="Times New Roman"/>
                <w:sz w:val="24"/>
                <w:szCs w:val="24"/>
              </w:rPr>
              <w:t>13</w:t>
            </w:r>
            <w:r w:rsidR="00993F23" w:rsidRPr="00866C05">
              <w:rPr>
                <w:rFonts w:ascii="Times New Roman" w:hAnsi="Times New Roman" w:cs="Times New Roman"/>
                <w:sz w:val="24"/>
                <w:szCs w:val="24"/>
              </w:rPr>
              <w:t>.</w:t>
            </w:r>
            <w:r w:rsidRPr="00866C05">
              <w:rPr>
                <w:rFonts w:ascii="Times New Roman" w:hAnsi="Times New Roman" w:cs="Times New Roman"/>
                <w:sz w:val="24"/>
                <w:szCs w:val="24"/>
              </w:rPr>
              <w:t>08</w:t>
            </w:r>
            <w:r w:rsidR="00993F23" w:rsidRPr="00866C05">
              <w:rPr>
                <w:rFonts w:ascii="Times New Roman" w:hAnsi="Times New Roman" w:cs="Times New Roman"/>
                <w:sz w:val="24"/>
                <w:szCs w:val="24"/>
              </w:rPr>
              <w:t>.2019</w:t>
            </w:r>
          </w:p>
        </w:tc>
        <w:tc>
          <w:tcPr>
            <w:tcW w:w="1701" w:type="dxa"/>
            <w:tcBorders>
              <w:top w:val="single" w:sz="6" w:space="0" w:color="000000"/>
              <w:left w:val="single" w:sz="6" w:space="0" w:color="000000"/>
              <w:bottom w:val="single" w:sz="6" w:space="0" w:color="000000"/>
              <w:right w:val="single" w:sz="6" w:space="0" w:color="000000"/>
            </w:tcBorders>
          </w:tcPr>
          <w:p w14:paraId="7F088B4F" w14:textId="77777777" w:rsidR="00993F23" w:rsidRPr="00866C05" w:rsidRDefault="00993F23" w:rsidP="00F61944">
            <w:pPr>
              <w:jc w:val="both"/>
              <w:rPr>
                <w:rFonts w:ascii="Times New Roman" w:hAnsi="Times New Roman" w:cs="Times New Roman"/>
                <w:sz w:val="24"/>
                <w:szCs w:val="24"/>
              </w:rPr>
            </w:pPr>
            <w:r w:rsidRPr="00866C05">
              <w:rPr>
                <w:rFonts w:ascii="Times New Roman" w:hAnsi="Times New Roman" w:cs="Times New Roman"/>
                <w:sz w:val="24"/>
                <w:szCs w:val="24"/>
              </w:rPr>
              <w:t xml:space="preserve">Нет </w:t>
            </w:r>
          </w:p>
        </w:tc>
        <w:tc>
          <w:tcPr>
            <w:tcW w:w="1720" w:type="dxa"/>
            <w:tcBorders>
              <w:top w:val="single" w:sz="6" w:space="0" w:color="000000"/>
              <w:left w:val="single" w:sz="6" w:space="0" w:color="000000"/>
              <w:bottom w:val="single" w:sz="6" w:space="0" w:color="000000"/>
              <w:right w:val="single" w:sz="12" w:space="0" w:color="000000"/>
            </w:tcBorders>
          </w:tcPr>
          <w:p w14:paraId="05D5457F" w14:textId="77777777" w:rsidR="00993F23" w:rsidRPr="00866C05" w:rsidRDefault="00993F23" w:rsidP="00F61944">
            <w:pPr>
              <w:jc w:val="both"/>
              <w:rPr>
                <w:rFonts w:ascii="Times New Roman" w:hAnsi="Times New Roman" w:cs="Times New Roman"/>
                <w:sz w:val="24"/>
                <w:szCs w:val="24"/>
              </w:rPr>
            </w:pPr>
            <w:r w:rsidRPr="00866C05">
              <w:rPr>
                <w:rFonts w:ascii="Times New Roman" w:hAnsi="Times New Roman" w:cs="Times New Roman"/>
                <w:sz w:val="24"/>
                <w:szCs w:val="24"/>
              </w:rPr>
              <w:t xml:space="preserve">Нет </w:t>
            </w:r>
          </w:p>
        </w:tc>
      </w:tr>
      <w:tr w:rsidR="00866C05" w:rsidRPr="00866C05" w14:paraId="66099432" w14:textId="77777777" w:rsidTr="00084219">
        <w:tc>
          <w:tcPr>
            <w:tcW w:w="2202" w:type="dxa"/>
            <w:tcBorders>
              <w:top w:val="single" w:sz="6" w:space="0" w:color="000000"/>
              <w:left w:val="single" w:sz="12" w:space="0" w:color="000000"/>
              <w:bottom w:val="single" w:sz="6" w:space="0" w:color="000000"/>
              <w:right w:val="single" w:sz="6" w:space="0" w:color="000000"/>
            </w:tcBorders>
            <w:shd w:val="clear" w:color="auto" w:fill="FDE9D9" w:themeFill="accent6" w:themeFillTint="33"/>
          </w:tcPr>
          <w:p w14:paraId="2EDCF431" w14:textId="1A629050" w:rsidR="00993F23" w:rsidRPr="00866C05" w:rsidRDefault="00993F23" w:rsidP="00F61944">
            <w:pPr>
              <w:rPr>
                <w:rFonts w:ascii="Times New Roman" w:hAnsi="Times New Roman" w:cs="Times New Roman"/>
                <w:bCs/>
                <w:sz w:val="24"/>
                <w:szCs w:val="24"/>
              </w:rPr>
            </w:pPr>
            <w:r w:rsidRPr="00866C05">
              <w:rPr>
                <w:rFonts w:ascii="Times New Roman" w:hAnsi="Times New Roman" w:cs="Times New Roman"/>
                <w:bCs/>
                <w:sz w:val="24"/>
                <w:szCs w:val="24"/>
              </w:rPr>
              <w:t>Толстова С.И.</w:t>
            </w:r>
          </w:p>
        </w:tc>
        <w:tc>
          <w:tcPr>
            <w:tcW w:w="2061" w:type="dxa"/>
            <w:tcBorders>
              <w:top w:val="single" w:sz="6" w:space="0" w:color="000000"/>
              <w:left w:val="single" w:sz="6" w:space="0" w:color="000000"/>
              <w:bottom w:val="single" w:sz="6" w:space="0" w:color="000000"/>
              <w:right w:val="single" w:sz="6" w:space="0" w:color="000000"/>
            </w:tcBorders>
          </w:tcPr>
          <w:p w14:paraId="6D90C4B4" w14:textId="77777777" w:rsidR="00993F23" w:rsidRPr="00866C05" w:rsidRDefault="00993F23" w:rsidP="00F61944">
            <w:pPr>
              <w:jc w:val="both"/>
              <w:rPr>
                <w:rFonts w:ascii="Times New Roman" w:hAnsi="Times New Roman" w:cs="Times New Roman"/>
                <w:sz w:val="24"/>
                <w:szCs w:val="24"/>
              </w:rPr>
            </w:pPr>
            <w:r w:rsidRPr="00866C05">
              <w:rPr>
                <w:rFonts w:ascii="Times New Roman" w:hAnsi="Times New Roman" w:cs="Times New Roman"/>
                <w:sz w:val="24"/>
                <w:szCs w:val="24"/>
              </w:rPr>
              <w:t>Член наблюдательного совета</w:t>
            </w:r>
          </w:p>
        </w:tc>
        <w:tc>
          <w:tcPr>
            <w:tcW w:w="1657" w:type="dxa"/>
            <w:tcBorders>
              <w:top w:val="single" w:sz="6" w:space="0" w:color="000000"/>
              <w:left w:val="single" w:sz="6" w:space="0" w:color="000000"/>
              <w:bottom w:val="single" w:sz="6" w:space="0" w:color="000000"/>
              <w:right w:val="single" w:sz="6" w:space="0" w:color="000000"/>
            </w:tcBorders>
          </w:tcPr>
          <w:p w14:paraId="65D7237A" w14:textId="25F4F3A1" w:rsidR="00993F23" w:rsidRPr="00866C05" w:rsidRDefault="00993F23" w:rsidP="00F61944">
            <w:pPr>
              <w:jc w:val="both"/>
              <w:rPr>
                <w:rFonts w:ascii="Times New Roman" w:hAnsi="Times New Roman" w:cs="Times New Roman"/>
                <w:sz w:val="24"/>
                <w:szCs w:val="24"/>
              </w:rPr>
            </w:pPr>
            <w:r w:rsidRPr="00866C05">
              <w:rPr>
                <w:rFonts w:ascii="Times New Roman" w:hAnsi="Times New Roman" w:cs="Times New Roman"/>
                <w:sz w:val="24"/>
                <w:szCs w:val="24"/>
              </w:rPr>
              <w:t>08.11.2019</w:t>
            </w:r>
          </w:p>
        </w:tc>
        <w:tc>
          <w:tcPr>
            <w:tcW w:w="1701" w:type="dxa"/>
            <w:tcBorders>
              <w:top w:val="single" w:sz="6" w:space="0" w:color="000000"/>
              <w:left w:val="single" w:sz="6" w:space="0" w:color="000000"/>
              <w:bottom w:val="single" w:sz="6" w:space="0" w:color="000000"/>
              <w:right w:val="single" w:sz="6" w:space="0" w:color="000000"/>
            </w:tcBorders>
          </w:tcPr>
          <w:p w14:paraId="0978E35A" w14:textId="77777777" w:rsidR="00993F23" w:rsidRPr="00866C05" w:rsidRDefault="00993F23" w:rsidP="00F61944">
            <w:pPr>
              <w:jc w:val="both"/>
              <w:rPr>
                <w:rFonts w:ascii="Times New Roman" w:hAnsi="Times New Roman" w:cs="Times New Roman"/>
                <w:sz w:val="24"/>
                <w:szCs w:val="24"/>
              </w:rPr>
            </w:pPr>
            <w:r w:rsidRPr="00866C05">
              <w:rPr>
                <w:rFonts w:ascii="Times New Roman" w:hAnsi="Times New Roman" w:cs="Times New Roman"/>
                <w:sz w:val="24"/>
                <w:szCs w:val="24"/>
              </w:rPr>
              <w:t xml:space="preserve">Нет </w:t>
            </w:r>
          </w:p>
        </w:tc>
        <w:tc>
          <w:tcPr>
            <w:tcW w:w="1720" w:type="dxa"/>
            <w:tcBorders>
              <w:top w:val="single" w:sz="6" w:space="0" w:color="000000"/>
              <w:left w:val="single" w:sz="6" w:space="0" w:color="000000"/>
              <w:bottom w:val="single" w:sz="6" w:space="0" w:color="000000"/>
              <w:right w:val="single" w:sz="12" w:space="0" w:color="000000"/>
            </w:tcBorders>
          </w:tcPr>
          <w:p w14:paraId="7DB6B9FA" w14:textId="77777777" w:rsidR="00993F23" w:rsidRPr="00866C05" w:rsidRDefault="00993F23" w:rsidP="00F61944">
            <w:pPr>
              <w:jc w:val="both"/>
              <w:rPr>
                <w:rFonts w:ascii="Times New Roman" w:hAnsi="Times New Roman" w:cs="Times New Roman"/>
                <w:sz w:val="24"/>
                <w:szCs w:val="24"/>
              </w:rPr>
            </w:pPr>
            <w:r w:rsidRPr="00866C05">
              <w:rPr>
                <w:rFonts w:ascii="Times New Roman" w:hAnsi="Times New Roman" w:cs="Times New Roman"/>
                <w:sz w:val="24"/>
                <w:szCs w:val="24"/>
              </w:rPr>
              <w:t xml:space="preserve">Нет </w:t>
            </w:r>
          </w:p>
        </w:tc>
      </w:tr>
      <w:tr w:rsidR="00866C05" w:rsidRPr="00866C05" w14:paraId="0A4746A0" w14:textId="77777777" w:rsidTr="00084219">
        <w:tc>
          <w:tcPr>
            <w:tcW w:w="2202" w:type="dxa"/>
            <w:tcBorders>
              <w:top w:val="single" w:sz="6" w:space="0" w:color="000000"/>
              <w:left w:val="single" w:sz="12" w:space="0" w:color="000000"/>
              <w:bottom w:val="single" w:sz="6" w:space="0" w:color="000000"/>
              <w:right w:val="single" w:sz="6" w:space="0" w:color="000000"/>
            </w:tcBorders>
            <w:shd w:val="clear" w:color="auto" w:fill="FDE9D9" w:themeFill="accent6" w:themeFillTint="33"/>
          </w:tcPr>
          <w:p w14:paraId="18871D0E" w14:textId="21C51E11" w:rsidR="00993F23" w:rsidRPr="00866C05" w:rsidRDefault="00993F23" w:rsidP="00F61944">
            <w:pPr>
              <w:rPr>
                <w:rFonts w:ascii="Times New Roman" w:hAnsi="Times New Roman" w:cs="Times New Roman"/>
                <w:bCs/>
                <w:sz w:val="24"/>
                <w:szCs w:val="24"/>
              </w:rPr>
            </w:pPr>
            <w:r w:rsidRPr="00866C05">
              <w:rPr>
                <w:rFonts w:ascii="Times New Roman" w:hAnsi="Times New Roman" w:cs="Times New Roman"/>
                <w:bCs/>
                <w:sz w:val="24"/>
                <w:szCs w:val="24"/>
              </w:rPr>
              <w:t>Иванов А.Ю.</w:t>
            </w:r>
          </w:p>
        </w:tc>
        <w:tc>
          <w:tcPr>
            <w:tcW w:w="2061" w:type="dxa"/>
            <w:tcBorders>
              <w:top w:val="single" w:sz="6" w:space="0" w:color="000000"/>
              <w:left w:val="single" w:sz="6" w:space="0" w:color="000000"/>
              <w:bottom w:val="single" w:sz="6" w:space="0" w:color="000000"/>
              <w:right w:val="single" w:sz="6" w:space="0" w:color="000000"/>
            </w:tcBorders>
          </w:tcPr>
          <w:p w14:paraId="1272623A" w14:textId="77777777" w:rsidR="00993F23" w:rsidRPr="00866C05" w:rsidRDefault="00993F23" w:rsidP="00F61944">
            <w:pPr>
              <w:jc w:val="both"/>
              <w:rPr>
                <w:rFonts w:ascii="Times New Roman" w:hAnsi="Times New Roman" w:cs="Times New Roman"/>
                <w:sz w:val="24"/>
                <w:szCs w:val="24"/>
              </w:rPr>
            </w:pPr>
            <w:r w:rsidRPr="00866C05">
              <w:rPr>
                <w:rFonts w:ascii="Times New Roman" w:hAnsi="Times New Roman" w:cs="Times New Roman"/>
                <w:sz w:val="24"/>
                <w:szCs w:val="24"/>
              </w:rPr>
              <w:t>Член наблюдательного совета</w:t>
            </w:r>
          </w:p>
        </w:tc>
        <w:tc>
          <w:tcPr>
            <w:tcW w:w="1657" w:type="dxa"/>
            <w:tcBorders>
              <w:top w:val="single" w:sz="6" w:space="0" w:color="000000"/>
              <w:left w:val="single" w:sz="6" w:space="0" w:color="000000"/>
              <w:bottom w:val="single" w:sz="6" w:space="0" w:color="000000"/>
              <w:right w:val="single" w:sz="6" w:space="0" w:color="000000"/>
            </w:tcBorders>
          </w:tcPr>
          <w:p w14:paraId="492F1121" w14:textId="1F8A06BD" w:rsidR="00993F23" w:rsidRPr="00866C05" w:rsidRDefault="00866C05" w:rsidP="00866C05">
            <w:pPr>
              <w:jc w:val="both"/>
              <w:rPr>
                <w:rFonts w:ascii="Times New Roman" w:hAnsi="Times New Roman" w:cs="Times New Roman"/>
                <w:sz w:val="24"/>
                <w:szCs w:val="24"/>
              </w:rPr>
            </w:pPr>
            <w:r w:rsidRPr="00866C05">
              <w:rPr>
                <w:rFonts w:ascii="Times New Roman" w:hAnsi="Times New Roman" w:cs="Times New Roman"/>
                <w:sz w:val="24"/>
                <w:szCs w:val="24"/>
              </w:rPr>
              <w:t>13</w:t>
            </w:r>
            <w:r w:rsidR="00993F23" w:rsidRPr="00866C05">
              <w:rPr>
                <w:rFonts w:ascii="Times New Roman" w:hAnsi="Times New Roman" w:cs="Times New Roman"/>
                <w:sz w:val="24"/>
                <w:szCs w:val="24"/>
              </w:rPr>
              <w:t>.</w:t>
            </w:r>
            <w:r w:rsidRPr="00866C05">
              <w:rPr>
                <w:rFonts w:ascii="Times New Roman" w:hAnsi="Times New Roman" w:cs="Times New Roman"/>
                <w:sz w:val="24"/>
                <w:szCs w:val="24"/>
              </w:rPr>
              <w:t>08</w:t>
            </w:r>
            <w:r w:rsidR="00993F23" w:rsidRPr="00866C05">
              <w:rPr>
                <w:rFonts w:ascii="Times New Roman" w:hAnsi="Times New Roman" w:cs="Times New Roman"/>
                <w:sz w:val="24"/>
                <w:szCs w:val="24"/>
              </w:rPr>
              <w:t>.2019</w:t>
            </w:r>
          </w:p>
        </w:tc>
        <w:tc>
          <w:tcPr>
            <w:tcW w:w="1701" w:type="dxa"/>
            <w:tcBorders>
              <w:top w:val="single" w:sz="6" w:space="0" w:color="000000"/>
              <w:left w:val="single" w:sz="6" w:space="0" w:color="000000"/>
              <w:bottom w:val="single" w:sz="6" w:space="0" w:color="000000"/>
              <w:right w:val="single" w:sz="6" w:space="0" w:color="000000"/>
            </w:tcBorders>
          </w:tcPr>
          <w:p w14:paraId="2DB0F276" w14:textId="77777777" w:rsidR="00993F23" w:rsidRPr="00866C05" w:rsidRDefault="00993F23" w:rsidP="00F61944">
            <w:pPr>
              <w:jc w:val="both"/>
              <w:rPr>
                <w:rFonts w:ascii="Times New Roman" w:hAnsi="Times New Roman" w:cs="Times New Roman"/>
                <w:sz w:val="24"/>
                <w:szCs w:val="24"/>
              </w:rPr>
            </w:pPr>
            <w:r w:rsidRPr="00866C05">
              <w:rPr>
                <w:rFonts w:ascii="Times New Roman" w:hAnsi="Times New Roman" w:cs="Times New Roman"/>
                <w:sz w:val="24"/>
                <w:szCs w:val="24"/>
              </w:rPr>
              <w:t xml:space="preserve">Нет </w:t>
            </w:r>
          </w:p>
        </w:tc>
        <w:tc>
          <w:tcPr>
            <w:tcW w:w="1720" w:type="dxa"/>
            <w:tcBorders>
              <w:top w:val="single" w:sz="6" w:space="0" w:color="000000"/>
              <w:left w:val="single" w:sz="6" w:space="0" w:color="000000"/>
              <w:bottom w:val="single" w:sz="6" w:space="0" w:color="000000"/>
              <w:right w:val="single" w:sz="12" w:space="0" w:color="000000"/>
            </w:tcBorders>
          </w:tcPr>
          <w:p w14:paraId="785259AD" w14:textId="77777777" w:rsidR="00993F23" w:rsidRPr="00866C05" w:rsidRDefault="00993F23" w:rsidP="00F61944">
            <w:pPr>
              <w:jc w:val="both"/>
              <w:rPr>
                <w:rFonts w:ascii="Times New Roman" w:hAnsi="Times New Roman" w:cs="Times New Roman"/>
                <w:sz w:val="24"/>
                <w:szCs w:val="24"/>
              </w:rPr>
            </w:pPr>
            <w:r w:rsidRPr="00866C05">
              <w:rPr>
                <w:rFonts w:ascii="Times New Roman" w:hAnsi="Times New Roman" w:cs="Times New Roman"/>
                <w:sz w:val="24"/>
                <w:szCs w:val="24"/>
              </w:rPr>
              <w:t xml:space="preserve">Нет </w:t>
            </w:r>
          </w:p>
        </w:tc>
      </w:tr>
      <w:tr w:rsidR="00866C05" w:rsidRPr="00866C05" w14:paraId="19BE7558" w14:textId="77777777" w:rsidTr="00084219">
        <w:tc>
          <w:tcPr>
            <w:tcW w:w="2202" w:type="dxa"/>
            <w:tcBorders>
              <w:top w:val="single" w:sz="6" w:space="0" w:color="000000"/>
              <w:left w:val="single" w:sz="12" w:space="0" w:color="000000"/>
              <w:bottom w:val="single" w:sz="6" w:space="0" w:color="000000"/>
              <w:right w:val="single" w:sz="6" w:space="0" w:color="000000"/>
            </w:tcBorders>
            <w:shd w:val="clear" w:color="auto" w:fill="FDE9D9" w:themeFill="accent6" w:themeFillTint="33"/>
          </w:tcPr>
          <w:p w14:paraId="6B6D1681" w14:textId="26D95092" w:rsidR="00993F23" w:rsidRPr="00866C05" w:rsidRDefault="00993F23" w:rsidP="00F61944">
            <w:pPr>
              <w:rPr>
                <w:rFonts w:ascii="Times New Roman" w:hAnsi="Times New Roman" w:cs="Times New Roman"/>
                <w:bCs/>
                <w:sz w:val="24"/>
                <w:szCs w:val="24"/>
              </w:rPr>
            </w:pPr>
            <w:proofErr w:type="spellStart"/>
            <w:r w:rsidRPr="00866C05">
              <w:rPr>
                <w:rFonts w:ascii="Times New Roman" w:hAnsi="Times New Roman" w:cs="Times New Roman"/>
                <w:bCs/>
                <w:sz w:val="24"/>
                <w:szCs w:val="24"/>
              </w:rPr>
              <w:t>Травов</w:t>
            </w:r>
            <w:proofErr w:type="spellEnd"/>
            <w:r w:rsidRPr="00866C05">
              <w:rPr>
                <w:rFonts w:ascii="Times New Roman" w:hAnsi="Times New Roman" w:cs="Times New Roman"/>
                <w:bCs/>
                <w:sz w:val="24"/>
                <w:szCs w:val="24"/>
              </w:rPr>
              <w:t xml:space="preserve"> В.П.</w:t>
            </w:r>
          </w:p>
        </w:tc>
        <w:tc>
          <w:tcPr>
            <w:tcW w:w="2061" w:type="dxa"/>
            <w:tcBorders>
              <w:top w:val="single" w:sz="6" w:space="0" w:color="000000"/>
              <w:left w:val="single" w:sz="6" w:space="0" w:color="000000"/>
              <w:bottom w:val="single" w:sz="6" w:space="0" w:color="000000"/>
              <w:right w:val="single" w:sz="6" w:space="0" w:color="000000"/>
            </w:tcBorders>
          </w:tcPr>
          <w:p w14:paraId="53053D69" w14:textId="77777777" w:rsidR="00993F23" w:rsidRPr="00866C05" w:rsidRDefault="00993F23" w:rsidP="00F61944">
            <w:pPr>
              <w:jc w:val="both"/>
              <w:rPr>
                <w:rFonts w:ascii="Times New Roman" w:hAnsi="Times New Roman" w:cs="Times New Roman"/>
                <w:sz w:val="24"/>
                <w:szCs w:val="24"/>
              </w:rPr>
            </w:pPr>
            <w:r w:rsidRPr="00866C05">
              <w:rPr>
                <w:rFonts w:ascii="Times New Roman" w:hAnsi="Times New Roman" w:cs="Times New Roman"/>
                <w:sz w:val="24"/>
                <w:szCs w:val="24"/>
              </w:rPr>
              <w:t>Член наблюдательного совета</w:t>
            </w:r>
          </w:p>
        </w:tc>
        <w:tc>
          <w:tcPr>
            <w:tcW w:w="1657" w:type="dxa"/>
            <w:tcBorders>
              <w:top w:val="single" w:sz="6" w:space="0" w:color="000000"/>
              <w:left w:val="single" w:sz="6" w:space="0" w:color="000000"/>
              <w:bottom w:val="single" w:sz="6" w:space="0" w:color="000000"/>
              <w:right w:val="single" w:sz="6" w:space="0" w:color="000000"/>
            </w:tcBorders>
          </w:tcPr>
          <w:p w14:paraId="0B11CA60" w14:textId="776C66F9" w:rsidR="00993F23" w:rsidRPr="00866C05" w:rsidRDefault="00866C05" w:rsidP="00866C05">
            <w:pPr>
              <w:jc w:val="both"/>
              <w:rPr>
                <w:rFonts w:ascii="Times New Roman" w:hAnsi="Times New Roman" w:cs="Times New Roman"/>
                <w:sz w:val="24"/>
                <w:szCs w:val="24"/>
              </w:rPr>
            </w:pPr>
            <w:r w:rsidRPr="00866C05">
              <w:rPr>
                <w:rFonts w:ascii="Times New Roman" w:hAnsi="Times New Roman" w:cs="Times New Roman"/>
                <w:sz w:val="24"/>
                <w:szCs w:val="24"/>
              </w:rPr>
              <w:t>13</w:t>
            </w:r>
            <w:r w:rsidR="00993F23" w:rsidRPr="00866C05">
              <w:rPr>
                <w:rFonts w:ascii="Times New Roman" w:hAnsi="Times New Roman" w:cs="Times New Roman"/>
                <w:sz w:val="24"/>
                <w:szCs w:val="24"/>
              </w:rPr>
              <w:t>.</w:t>
            </w:r>
            <w:r w:rsidRPr="00866C05">
              <w:rPr>
                <w:rFonts w:ascii="Times New Roman" w:hAnsi="Times New Roman" w:cs="Times New Roman"/>
                <w:sz w:val="24"/>
                <w:szCs w:val="24"/>
              </w:rPr>
              <w:t>08</w:t>
            </w:r>
            <w:r w:rsidR="00993F23" w:rsidRPr="00866C05">
              <w:rPr>
                <w:rFonts w:ascii="Times New Roman" w:hAnsi="Times New Roman" w:cs="Times New Roman"/>
                <w:sz w:val="24"/>
                <w:szCs w:val="24"/>
              </w:rPr>
              <w:t>.2019</w:t>
            </w:r>
          </w:p>
        </w:tc>
        <w:tc>
          <w:tcPr>
            <w:tcW w:w="1701" w:type="dxa"/>
            <w:tcBorders>
              <w:top w:val="single" w:sz="6" w:space="0" w:color="000000"/>
              <w:left w:val="single" w:sz="6" w:space="0" w:color="000000"/>
              <w:bottom w:val="single" w:sz="6" w:space="0" w:color="000000"/>
              <w:right w:val="single" w:sz="6" w:space="0" w:color="000000"/>
            </w:tcBorders>
          </w:tcPr>
          <w:p w14:paraId="448D8790" w14:textId="77777777" w:rsidR="00993F23" w:rsidRPr="00866C05" w:rsidRDefault="00993F23" w:rsidP="00F61944">
            <w:pPr>
              <w:jc w:val="both"/>
              <w:rPr>
                <w:rFonts w:ascii="Times New Roman" w:hAnsi="Times New Roman" w:cs="Times New Roman"/>
                <w:sz w:val="24"/>
                <w:szCs w:val="24"/>
              </w:rPr>
            </w:pPr>
            <w:r w:rsidRPr="00866C05">
              <w:rPr>
                <w:rFonts w:ascii="Times New Roman" w:hAnsi="Times New Roman" w:cs="Times New Roman"/>
                <w:sz w:val="24"/>
                <w:szCs w:val="24"/>
              </w:rPr>
              <w:t xml:space="preserve">Нет </w:t>
            </w:r>
          </w:p>
        </w:tc>
        <w:tc>
          <w:tcPr>
            <w:tcW w:w="1720" w:type="dxa"/>
            <w:tcBorders>
              <w:top w:val="single" w:sz="6" w:space="0" w:color="000000"/>
              <w:left w:val="single" w:sz="6" w:space="0" w:color="000000"/>
              <w:bottom w:val="single" w:sz="6" w:space="0" w:color="000000"/>
              <w:right w:val="single" w:sz="12" w:space="0" w:color="000000"/>
            </w:tcBorders>
          </w:tcPr>
          <w:p w14:paraId="04966C1E" w14:textId="77777777" w:rsidR="00993F23" w:rsidRPr="00866C05" w:rsidRDefault="00993F23" w:rsidP="00F61944">
            <w:pPr>
              <w:jc w:val="both"/>
              <w:rPr>
                <w:rFonts w:ascii="Times New Roman" w:hAnsi="Times New Roman" w:cs="Times New Roman"/>
                <w:sz w:val="24"/>
                <w:szCs w:val="24"/>
              </w:rPr>
            </w:pPr>
            <w:r w:rsidRPr="00866C05">
              <w:rPr>
                <w:rFonts w:ascii="Times New Roman" w:hAnsi="Times New Roman" w:cs="Times New Roman"/>
                <w:sz w:val="24"/>
                <w:szCs w:val="24"/>
              </w:rPr>
              <w:t xml:space="preserve">Нет </w:t>
            </w:r>
          </w:p>
        </w:tc>
      </w:tr>
      <w:tr w:rsidR="00866C05" w:rsidRPr="00866C05" w14:paraId="65CA07E0" w14:textId="77777777" w:rsidTr="00084219">
        <w:tc>
          <w:tcPr>
            <w:tcW w:w="2202" w:type="dxa"/>
            <w:tcBorders>
              <w:top w:val="single" w:sz="6" w:space="0" w:color="000000"/>
              <w:left w:val="single" w:sz="12" w:space="0" w:color="000000"/>
              <w:bottom w:val="single" w:sz="6" w:space="0" w:color="000000"/>
              <w:right w:val="single" w:sz="6" w:space="0" w:color="000000"/>
            </w:tcBorders>
            <w:shd w:val="clear" w:color="auto" w:fill="FDE9D9" w:themeFill="accent6" w:themeFillTint="33"/>
          </w:tcPr>
          <w:p w14:paraId="3AA87E85" w14:textId="1F32F30A" w:rsidR="00993F23" w:rsidRPr="00866C05" w:rsidRDefault="00993F23" w:rsidP="00F61944">
            <w:pPr>
              <w:rPr>
                <w:rFonts w:ascii="Times New Roman" w:hAnsi="Times New Roman" w:cs="Times New Roman"/>
                <w:bCs/>
                <w:sz w:val="24"/>
                <w:szCs w:val="24"/>
              </w:rPr>
            </w:pPr>
            <w:proofErr w:type="spellStart"/>
            <w:r w:rsidRPr="00866C05">
              <w:rPr>
                <w:rFonts w:ascii="Times New Roman" w:hAnsi="Times New Roman" w:cs="Times New Roman"/>
                <w:bCs/>
                <w:sz w:val="24"/>
                <w:szCs w:val="24"/>
              </w:rPr>
              <w:t>Чершембеев</w:t>
            </w:r>
            <w:proofErr w:type="spellEnd"/>
            <w:r w:rsidRPr="00866C05">
              <w:rPr>
                <w:rFonts w:ascii="Times New Roman" w:hAnsi="Times New Roman" w:cs="Times New Roman"/>
                <w:bCs/>
                <w:sz w:val="24"/>
                <w:szCs w:val="24"/>
              </w:rPr>
              <w:t xml:space="preserve"> Т.М.</w:t>
            </w:r>
          </w:p>
        </w:tc>
        <w:tc>
          <w:tcPr>
            <w:tcW w:w="2061" w:type="dxa"/>
            <w:tcBorders>
              <w:top w:val="single" w:sz="6" w:space="0" w:color="000000"/>
              <w:left w:val="single" w:sz="6" w:space="0" w:color="000000"/>
              <w:bottom w:val="single" w:sz="6" w:space="0" w:color="000000"/>
              <w:right w:val="single" w:sz="6" w:space="0" w:color="000000"/>
            </w:tcBorders>
          </w:tcPr>
          <w:p w14:paraId="6D0A8E14" w14:textId="77777777" w:rsidR="00993F23" w:rsidRPr="00866C05" w:rsidRDefault="00993F23" w:rsidP="00F61944">
            <w:pPr>
              <w:jc w:val="both"/>
              <w:rPr>
                <w:rFonts w:ascii="Times New Roman" w:hAnsi="Times New Roman" w:cs="Times New Roman"/>
                <w:sz w:val="24"/>
                <w:szCs w:val="24"/>
              </w:rPr>
            </w:pPr>
            <w:r w:rsidRPr="00866C05">
              <w:rPr>
                <w:rFonts w:ascii="Times New Roman" w:hAnsi="Times New Roman" w:cs="Times New Roman"/>
                <w:sz w:val="24"/>
                <w:szCs w:val="24"/>
              </w:rPr>
              <w:t>Член наблюдательного совета</w:t>
            </w:r>
          </w:p>
        </w:tc>
        <w:tc>
          <w:tcPr>
            <w:tcW w:w="1657" w:type="dxa"/>
            <w:tcBorders>
              <w:top w:val="single" w:sz="6" w:space="0" w:color="000000"/>
              <w:left w:val="single" w:sz="6" w:space="0" w:color="000000"/>
              <w:bottom w:val="single" w:sz="6" w:space="0" w:color="000000"/>
              <w:right w:val="single" w:sz="6" w:space="0" w:color="000000"/>
            </w:tcBorders>
          </w:tcPr>
          <w:p w14:paraId="48F98655" w14:textId="2CCECE6A" w:rsidR="00993F23" w:rsidRPr="00866C05" w:rsidRDefault="00866C05" w:rsidP="00866C05">
            <w:pPr>
              <w:jc w:val="both"/>
              <w:rPr>
                <w:rFonts w:ascii="Times New Roman" w:hAnsi="Times New Roman" w:cs="Times New Roman"/>
                <w:sz w:val="24"/>
                <w:szCs w:val="24"/>
              </w:rPr>
            </w:pPr>
            <w:r w:rsidRPr="00866C05">
              <w:rPr>
                <w:rFonts w:ascii="Times New Roman" w:hAnsi="Times New Roman" w:cs="Times New Roman"/>
                <w:sz w:val="24"/>
                <w:szCs w:val="24"/>
              </w:rPr>
              <w:t>13.08</w:t>
            </w:r>
            <w:r w:rsidR="00993F23" w:rsidRPr="00866C05">
              <w:rPr>
                <w:rFonts w:ascii="Times New Roman" w:hAnsi="Times New Roman" w:cs="Times New Roman"/>
                <w:sz w:val="24"/>
                <w:szCs w:val="24"/>
              </w:rPr>
              <w:t>.2019</w:t>
            </w:r>
          </w:p>
        </w:tc>
        <w:tc>
          <w:tcPr>
            <w:tcW w:w="1701" w:type="dxa"/>
            <w:tcBorders>
              <w:top w:val="single" w:sz="6" w:space="0" w:color="000000"/>
              <w:left w:val="single" w:sz="6" w:space="0" w:color="000000"/>
              <w:bottom w:val="single" w:sz="6" w:space="0" w:color="000000"/>
              <w:right w:val="single" w:sz="6" w:space="0" w:color="000000"/>
            </w:tcBorders>
          </w:tcPr>
          <w:p w14:paraId="27A34877" w14:textId="77777777" w:rsidR="00993F23" w:rsidRPr="00866C05" w:rsidRDefault="00993F23" w:rsidP="00F61944">
            <w:pPr>
              <w:jc w:val="both"/>
              <w:rPr>
                <w:rFonts w:ascii="Times New Roman" w:hAnsi="Times New Roman" w:cs="Times New Roman"/>
                <w:sz w:val="24"/>
                <w:szCs w:val="24"/>
              </w:rPr>
            </w:pPr>
            <w:r w:rsidRPr="00866C05">
              <w:rPr>
                <w:rFonts w:ascii="Times New Roman" w:hAnsi="Times New Roman" w:cs="Times New Roman"/>
                <w:sz w:val="24"/>
                <w:szCs w:val="24"/>
              </w:rPr>
              <w:t xml:space="preserve">Нет </w:t>
            </w:r>
          </w:p>
        </w:tc>
        <w:tc>
          <w:tcPr>
            <w:tcW w:w="1720" w:type="dxa"/>
            <w:tcBorders>
              <w:top w:val="single" w:sz="6" w:space="0" w:color="000000"/>
              <w:left w:val="single" w:sz="6" w:space="0" w:color="000000"/>
              <w:bottom w:val="single" w:sz="6" w:space="0" w:color="000000"/>
              <w:right w:val="single" w:sz="12" w:space="0" w:color="000000"/>
            </w:tcBorders>
          </w:tcPr>
          <w:p w14:paraId="3E1FD20D" w14:textId="77777777" w:rsidR="00993F23" w:rsidRPr="00866C05" w:rsidRDefault="00993F23" w:rsidP="00F61944">
            <w:pPr>
              <w:jc w:val="both"/>
              <w:rPr>
                <w:rFonts w:ascii="Times New Roman" w:hAnsi="Times New Roman" w:cs="Times New Roman"/>
                <w:sz w:val="24"/>
                <w:szCs w:val="24"/>
              </w:rPr>
            </w:pPr>
            <w:r w:rsidRPr="00866C05">
              <w:rPr>
                <w:rFonts w:ascii="Times New Roman" w:hAnsi="Times New Roman" w:cs="Times New Roman"/>
                <w:sz w:val="24"/>
                <w:szCs w:val="24"/>
              </w:rPr>
              <w:t xml:space="preserve">Нет </w:t>
            </w:r>
          </w:p>
        </w:tc>
      </w:tr>
      <w:tr w:rsidR="00866C05" w:rsidRPr="00F61944" w14:paraId="0BD11E0A" w14:textId="77777777" w:rsidTr="00084219">
        <w:tc>
          <w:tcPr>
            <w:tcW w:w="2202" w:type="dxa"/>
            <w:tcBorders>
              <w:top w:val="single" w:sz="6" w:space="0" w:color="000000"/>
              <w:left w:val="single" w:sz="12" w:space="0" w:color="000000"/>
              <w:bottom w:val="single" w:sz="6" w:space="0" w:color="000000"/>
              <w:right w:val="single" w:sz="6" w:space="0" w:color="000000"/>
            </w:tcBorders>
          </w:tcPr>
          <w:p w14:paraId="129CFD56" w14:textId="2616A9A7" w:rsidR="00866C05" w:rsidRPr="00866C05" w:rsidRDefault="00866C05" w:rsidP="00F61944">
            <w:pPr>
              <w:rPr>
                <w:rFonts w:ascii="Times New Roman" w:hAnsi="Times New Roman" w:cs="Times New Roman"/>
                <w:bCs/>
                <w:sz w:val="24"/>
                <w:szCs w:val="24"/>
              </w:rPr>
            </w:pPr>
            <w:r w:rsidRPr="00866C05">
              <w:rPr>
                <w:rFonts w:ascii="Times New Roman" w:eastAsia="Times New Roman" w:hAnsi="Times New Roman" w:cs="Times New Roman"/>
                <w:sz w:val="24"/>
                <w:szCs w:val="24"/>
              </w:rPr>
              <w:t xml:space="preserve">Кольцова Елена Николаевна </w:t>
            </w:r>
            <w:r w:rsidRPr="00866C05">
              <w:rPr>
                <w:rFonts w:ascii="Times New Roman" w:eastAsia="Times New Roman" w:hAnsi="Times New Roman" w:cs="Times New Roman"/>
                <w:sz w:val="24"/>
                <w:szCs w:val="24"/>
              </w:rPr>
              <w:br/>
              <w:t xml:space="preserve">ИНН: 260600102223 </w:t>
            </w:r>
          </w:p>
        </w:tc>
        <w:tc>
          <w:tcPr>
            <w:tcW w:w="2061" w:type="dxa"/>
            <w:tcBorders>
              <w:top w:val="single" w:sz="6" w:space="0" w:color="000000"/>
              <w:left w:val="single" w:sz="6" w:space="0" w:color="000000"/>
              <w:bottom w:val="single" w:sz="6" w:space="0" w:color="000000"/>
              <w:right w:val="single" w:sz="6" w:space="0" w:color="000000"/>
            </w:tcBorders>
          </w:tcPr>
          <w:p w14:paraId="2BAF815E" w14:textId="4B8259A6" w:rsidR="00866C05" w:rsidRPr="00F61944" w:rsidRDefault="00866C05" w:rsidP="00F61944">
            <w:pPr>
              <w:jc w:val="both"/>
              <w:rPr>
                <w:rFonts w:ascii="Times New Roman" w:hAnsi="Times New Roman" w:cs="Times New Roman"/>
                <w:sz w:val="24"/>
                <w:szCs w:val="24"/>
              </w:rPr>
            </w:pPr>
            <w:r w:rsidRPr="00F61944">
              <w:rPr>
                <w:rFonts w:ascii="Times New Roman" w:hAnsi="Times New Roman" w:cs="Times New Roman"/>
                <w:sz w:val="24"/>
                <w:szCs w:val="24"/>
              </w:rPr>
              <w:t xml:space="preserve">Директор </w:t>
            </w:r>
          </w:p>
        </w:tc>
        <w:tc>
          <w:tcPr>
            <w:tcW w:w="1657" w:type="dxa"/>
            <w:tcBorders>
              <w:top w:val="single" w:sz="6" w:space="0" w:color="000000"/>
              <w:left w:val="single" w:sz="6" w:space="0" w:color="000000"/>
              <w:bottom w:val="single" w:sz="6" w:space="0" w:color="000000"/>
              <w:right w:val="single" w:sz="6" w:space="0" w:color="000000"/>
            </w:tcBorders>
          </w:tcPr>
          <w:p w14:paraId="0702C4AD" w14:textId="7B3C6975" w:rsidR="00866C05" w:rsidRPr="00866C05" w:rsidRDefault="00866C05" w:rsidP="00F61944">
            <w:pPr>
              <w:jc w:val="both"/>
              <w:rPr>
                <w:rFonts w:ascii="Times New Roman" w:hAnsi="Times New Roman" w:cs="Times New Roman"/>
                <w:sz w:val="24"/>
                <w:szCs w:val="24"/>
              </w:rPr>
            </w:pPr>
            <w:r w:rsidRPr="00866C05">
              <w:rPr>
                <w:rFonts w:ascii="Times New Roman" w:hAnsi="Times New Roman" w:cs="Times New Roman"/>
                <w:sz w:val="24"/>
                <w:szCs w:val="24"/>
              </w:rPr>
              <w:t>13.08.2019</w:t>
            </w:r>
          </w:p>
        </w:tc>
        <w:tc>
          <w:tcPr>
            <w:tcW w:w="1701" w:type="dxa"/>
            <w:tcBorders>
              <w:top w:val="single" w:sz="6" w:space="0" w:color="000000"/>
              <w:left w:val="single" w:sz="6" w:space="0" w:color="000000"/>
              <w:bottom w:val="single" w:sz="6" w:space="0" w:color="000000"/>
              <w:right w:val="single" w:sz="6" w:space="0" w:color="000000"/>
            </w:tcBorders>
          </w:tcPr>
          <w:p w14:paraId="103FC5F1" w14:textId="30A207A8" w:rsidR="00866C05" w:rsidRPr="00F61944" w:rsidRDefault="00866C05" w:rsidP="00F61944">
            <w:pPr>
              <w:jc w:val="both"/>
              <w:rPr>
                <w:rFonts w:ascii="Times New Roman" w:hAnsi="Times New Roman" w:cs="Times New Roman"/>
                <w:sz w:val="24"/>
                <w:szCs w:val="24"/>
              </w:rPr>
            </w:pPr>
            <w:r w:rsidRPr="00F61944">
              <w:rPr>
                <w:rFonts w:ascii="Times New Roman" w:hAnsi="Times New Roman" w:cs="Times New Roman"/>
                <w:sz w:val="24"/>
                <w:szCs w:val="24"/>
              </w:rPr>
              <w:t xml:space="preserve">Нет </w:t>
            </w:r>
          </w:p>
        </w:tc>
        <w:tc>
          <w:tcPr>
            <w:tcW w:w="1720" w:type="dxa"/>
            <w:tcBorders>
              <w:top w:val="single" w:sz="6" w:space="0" w:color="000000"/>
              <w:left w:val="single" w:sz="6" w:space="0" w:color="000000"/>
              <w:bottom w:val="single" w:sz="6" w:space="0" w:color="000000"/>
              <w:right w:val="single" w:sz="12" w:space="0" w:color="000000"/>
            </w:tcBorders>
          </w:tcPr>
          <w:p w14:paraId="2328567D" w14:textId="77777777" w:rsidR="00866C05" w:rsidRPr="00F61944" w:rsidRDefault="00866C05" w:rsidP="00F61944">
            <w:pPr>
              <w:pBdr>
                <w:bottom w:val="single" w:sz="12" w:space="1" w:color="auto"/>
                <w:between w:val="single" w:sz="12" w:space="1" w:color="auto"/>
              </w:pBdr>
              <w:jc w:val="both"/>
              <w:rPr>
                <w:rFonts w:ascii="Times New Roman" w:hAnsi="Times New Roman" w:cs="Times New Roman"/>
                <w:sz w:val="24"/>
                <w:szCs w:val="24"/>
              </w:rPr>
            </w:pPr>
            <w:r w:rsidRPr="00F61944">
              <w:rPr>
                <w:rFonts w:ascii="Times New Roman" w:hAnsi="Times New Roman" w:cs="Times New Roman"/>
                <w:sz w:val="24"/>
                <w:szCs w:val="24"/>
              </w:rPr>
              <w:t xml:space="preserve">Оплата труда – 0 руб. </w:t>
            </w:r>
          </w:p>
          <w:p w14:paraId="5D8AC4C9" w14:textId="77777777" w:rsidR="00866C05" w:rsidRPr="00F61944" w:rsidRDefault="00866C05" w:rsidP="00F61944">
            <w:pPr>
              <w:pBdr>
                <w:bottom w:val="single" w:sz="12" w:space="1" w:color="auto"/>
                <w:between w:val="single" w:sz="12" w:space="1" w:color="auto"/>
              </w:pBdr>
              <w:jc w:val="both"/>
              <w:rPr>
                <w:rFonts w:ascii="Times New Roman" w:hAnsi="Times New Roman" w:cs="Times New Roman"/>
                <w:sz w:val="24"/>
                <w:szCs w:val="24"/>
              </w:rPr>
            </w:pPr>
            <w:r w:rsidRPr="00F61944">
              <w:rPr>
                <w:rFonts w:ascii="Times New Roman" w:hAnsi="Times New Roman" w:cs="Times New Roman"/>
                <w:sz w:val="24"/>
                <w:szCs w:val="24"/>
              </w:rPr>
              <w:t>Страховые взносы – 0 руб.</w:t>
            </w:r>
          </w:p>
          <w:p w14:paraId="79995EA7" w14:textId="2FAC48E2" w:rsidR="00866C05" w:rsidRPr="00F61944" w:rsidRDefault="00866C05" w:rsidP="00F61944">
            <w:pPr>
              <w:jc w:val="both"/>
              <w:rPr>
                <w:rFonts w:ascii="Times New Roman" w:hAnsi="Times New Roman" w:cs="Times New Roman"/>
                <w:sz w:val="24"/>
                <w:szCs w:val="24"/>
              </w:rPr>
            </w:pPr>
            <w:r w:rsidRPr="00F61944">
              <w:rPr>
                <w:rFonts w:ascii="Times New Roman" w:hAnsi="Times New Roman" w:cs="Times New Roman"/>
                <w:sz w:val="24"/>
                <w:szCs w:val="24"/>
              </w:rPr>
              <w:t>НДФЛ – 0 руб.</w:t>
            </w:r>
          </w:p>
        </w:tc>
      </w:tr>
      <w:tr w:rsidR="00866C05" w:rsidRPr="00F61944" w14:paraId="76C44521" w14:textId="77777777" w:rsidTr="00084219">
        <w:tc>
          <w:tcPr>
            <w:tcW w:w="2202" w:type="dxa"/>
            <w:tcBorders>
              <w:top w:val="single" w:sz="6" w:space="0" w:color="000000"/>
              <w:left w:val="single" w:sz="12" w:space="0" w:color="000000"/>
              <w:bottom w:val="single" w:sz="6" w:space="0" w:color="000000"/>
              <w:right w:val="single" w:sz="6" w:space="0" w:color="000000"/>
            </w:tcBorders>
          </w:tcPr>
          <w:p w14:paraId="7266AE13" w14:textId="50A0709E" w:rsidR="00866C05" w:rsidRPr="00F61944" w:rsidRDefault="00866C05" w:rsidP="00F61944">
            <w:pPr>
              <w:jc w:val="both"/>
              <w:rPr>
                <w:rFonts w:ascii="Times New Roman" w:eastAsia="Times New Roman" w:hAnsi="Times New Roman" w:cs="Times New Roman"/>
                <w:sz w:val="24"/>
                <w:szCs w:val="24"/>
              </w:rPr>
            </w:pPr>
          </w:p>
        </w:tc>
        <w:tc>
          <w:tcPr>
            <w:tcW w:w="2061" w:type="dxa"/>
            <w:tcBorders>
              <w:top w:val="single" w:sz="6" w:space="0" w:color="000000"/>
              <w:left w:val="single" w:sz="6" w:space="0" w:color="000000"/>
              <w:bottom w:val="single" w:sz="6" w:space="0" w:color="000000"/>
              <w:right w:val="single" w:sz="6" w:space="0" w:color="000000"/>
            </w:tcBorders>
          </w:tcPr>
          <w:p w14:paraId="6831159F" w14:textId="6FD16F1C" w:rsidR="00866C05" w:rsidRPr="00F61944" w:rsidRDefault="00866C05" w:rsidP="00F61944">
            <w:pPr>
              <w:jc w:val="both"/>
              <w:rPr>
                <w:rFonts w:ascii="Times New Roman" w:hAnsi="Times New Roman" w:cs="Times New Roman"/>
                <w:sz w:val="24"/>
                <w:szCs w:val="24"/>
              </w:rPr>
            </w:pPr>
          </w:p>
        </w:tc>
        <w:tc>
          <w:tcPr>
            <w:tcW w:w="1657" w:type="dxa"/>
            <w:tcBorders>
              <w:top w:val="single" w:sz="6" w:space="0" w:color="000000"/>
              <w:left w:val="single" w:sz="6" w:space="0" w:color="000000"/>
              <w:bottom w:val="single" w:sz="6" w:space="0" w:color="000000"/>
              <w:right w:val="single" w:sz="6" w:space="0" w:color="000000"/>
            </w:tcBorders>
          </w:tcPr>
          <w:p w14:paraId="3E176561" w14:textId="26002D2A" w:rsidR="00866C05" w:rsidRPr="00E0642E" w:rsidRDefault="00866C05" w:rsidP="00866C05">
            <w:pPr>
              <w:jc w:val="both"/>
              <w:rPr>
                <w:rFonts w:ascii="Times New Roman" w:hAnsi="Times New Roman" w:cs="Times New Roman"/>
                <w:color w:val="FF0000"/>
                <w:sz w:val="24"/>
                <w:szCs w:val="24"/>
              </w:rPr>
            </w:pPr>
          </w:p>
        </w:tc>
        <w:tc>
          <w:tcPr>
            <w:tcW w:w="1701" w:type="dxa"/>
            <w:tcBorders>
              <w:top w:val="single" w:sz="6" w:space="0" w:color="000000"/>
              <w:left w:val="single" w:sz="6" w:space="0" w:color="000000"/>
              <w:bottom w:val="single" w:sz="6" w:space="0" w:color="000000"/>
              <w:right w:val="single" w:sz="6" w:space="0" w:color="000000"/>
            </w:tcBorders>
          </w:tcPr>
          <w:p w14:paraId="2299144E" w14:textId="2ED7C07C" w:rsidR="00866C05" w:rsidRPr="00F61944" w:rsidRDefault="00866C05" w:rsidP="00F61944">
            <w:pPr>
              <w:jc w:val="both"/>
              <w:rPr>
                <w:rFonts w:ascii="Times New Roman" w:hAnsi="Times New Roman" w:cs="Times New Roman"/>
                <w:sz w:val="24"/>
                <w:szCs w:val="24"/>
              </w:rPr>
            </w:pPr>
          </w:p>
        </w:tc>
        <w:tc>
          <w:tcPr>
            <w:tcW w:w="1720" w:type="dxa"/>
            <w:tcBorders>
              <w:top w:val="single" w:sz="6" w:space="0" w:color="000000"/>
              <w:left w:val="single" w:sz="6" w:space="0" w:color="000000"/>
              <w:bottom w:val="single" w:sz="6" w:space="0" w:color="000000"/>
              <w:right w:val="single" w:sz="12" w:space="0" w:color="000000"/>
            </w:tcBorders>
          </w:tcPr>
          <w:p w14:paraId="213B309A" w14:textId="20671D32" w:rsidR="00866C05" w:rsidRPr="00F61944" w:rsidRDefault="00866C05" w:rsidP="00F61944">
            <w:pPr>
              <w:pBdr>
                <w:bottom w:val="single" w:sz="12" w:space="1" w:color="auto"/>
                <w:between w:val="single" w:sz="12" w:space="1" w:color="auto"/>
              </w:pBdr>
              <w:jc w:val="both"/>
              <w:rPr>
                <w:rFonts w:ascii="Times New Roman" w:hAnsi="Times New Roman" w:cs="Times New Roman"/>
                <w:sz w:val="24"/>
                <w:szCs w:val="24"/>
              </w:rPr>
            </w:pPr>
          </w:p>
        </w:tc>
      </w:tr>
    </w:tbl>
    <w:p w14:paraId="629D043D" w14:textId="77777777" w:rsidR="00F73650" w:rsidRPr="00F61944" w:rsidRDefault="00F73650" w:rsidP="00F61944">
      <w:pPr>
        <w:jc w:val="both"/>
        <w:rPr>
          <w:rFonts w:ascii="Times New Roman" w:hAnsi="Times New Roman" w:cs="Times New Roman"/>
          <w:b/>
          <w:sz w:val="24"/>
          <w:szCs w:val="24"/>
        </w:rPr>
      </w:pPr>
    </w:p>
    <w:p w14:paraId="0CE2E5B1" w14:textId="36FB3455" w:rsidR="00F73650" w:rsidRPr="00F61944" w:rsidRDefault="00F73650" w:rsidP="00F61944">
      <w:pPr>
        <w:ind w:firstLine="360"/>
        <w:jc w:val="both"/>
        <w:rPr>
          <w:rFonts w:ascii="Times New Roman" w:hAnsi="Times New Roman" w:cs="Times New Roman"/>
          <w:sz w:val="24"/>
          <w:szCs w:val="24"/>
        </w:rPr>
      </w:pPr>
      <w:r w:rsidRPr="00F61944">
        <w:rPr>
          <w:rFonts w:ascii="Times New Roman" w:hAnsi="Times New Roman" w:cs="Times New Roman"/>
          <w:sz w:val="24"/>
          <w:szCs w:val="24"/>
        </w:rPr>
        <w:t>Выплаты членам высшего органа управления Фондом (Наблюдательный совет Фонда) в 201</w:t>
      </w:r>
      <w:r w:rsidR="008E6D49" w:rsidRPr="00F61944">
        <w:rPr>
          <w:rFonts w:ascii="Times New Roman" w:hAnsi="Times New Roman" w:cs="Times New Roman"/>
          <w:sz w:val="24"/>
          <w:szCs w:val="24"/>
        </w:rPr>
        <w:t xml:space="preserve">9 </w:t>
      </w:r>
      <w:r w:rsidRPr="00F61944">
        <w:rPr>
          <w:rFonts w:ascii="Times New Roman" w:hAnsi="Times New Roman" w:cs="Times New Roman"/>
          <w:sz w:val="24"/>
          <w:szCs w:val="24"/>
        </w:rPr>
        <w:t>не осуществлялись.</w:t>
      </w:r>
      <w:r w:rsidR="00E275C3" w:rsidRPr="00F61944">
        <w:rPr>
          <w:rFonts w:ascii="Times New Roman" w:hAnsi="Times New Roman" w:cs="Times New Roman"/>
          <w:sz w:val="24"/>
          <w:szCs w:val="24"/>
        </w:rPr>
        <w:t xml:space="preserve"> Совокуп</w:t>
      </w:r>
      <w:r w:rsidRPr="00F61944">
        <w:rPr>
          <w:rFonts w:ascii="Times New Roman" w:hAnsi="Times New Roman" w:cs="Times New Roman"/>
          <w:sz w:val="24"/>
          <w:szCs w:val="24"/>
        </w:rPr>
        <w:t>ные платежи в пользу основного управленческого персонала (в составе единоличного исполнительного органа) за 201</w:t>
      </w:r>
      <w:r w:rsidR="00E275C3" w:rsidRPr="00F61944">
        <w:rPr>
          <w:rFonts w:ascii="Times New Roman" w:hAnsi="Times New Roman" w:cs="Times New Roman"/>
          <w:sz w:val="24"/>
          <w:szCs w:val="24"/>
        </w:rPr>
        <w:t>9</w:t>
      </w:r>
      <w:r w:rsidRPr="00F61944">
        <w:rPr>
          <w:rFonts w:ascii="Times New Roman" w:hAnsi="Times New Roman" w:cs="Times New Roman"/>
          <w:sz w:val="24"/>
          <w:szCs w:val="24"/>
        </w:rPr>
        <w:t xml:space="preserve"> год составили </w:t>
      </w:r>
      <w:r w:rsidR="008E6D49" w:rsidRPr="00F61944">
        <w:rPr>
          <w:rFonts w:ascii="Times New Roman" w:hAnsi="Times New Roman" w:cs="Times New Roman"/>
          <w:sz w:val="24"/>
          <w:szCs w:val="24"/>
        </w:rPr>
        <w:t xml:space="preserve">0 </w:t>
      </w:r>
      <w:r w:rsidRPr="00F61944">
        <w:rPr>
          <w:rFonts w:ascii="Times New Roman" w:hAnsi="Times New Roman" w:cs="Times New Roman"/>
          <w:sz w:val="24"/>
          <w:szCs w:val="24"/>
        </w:rPr>
        <w:t>руб.</w:t>
      </w:r>
    </w:p>
    <w:p w14:paraId="77926049" w14:textId="77777777" w:rsidR="00822DA8" w:rsidRPr="00F61944" w:rsidRDefault="00822DA8" w:rsidP="00F61944">
      <w:pPr>
        <w:pStyle w:val="a6"/>
        <w:numPr>
          <w:ilvl w:val="0"/>
          <w:numId w:val="6"/>
        </w:numPr>
        <w:jc w:val="both"/>
        <w:rPr>
          <w:rFonts w:ascii="Times New Roman" w:hAnsi="Times New Roman" w:cs="Times New Roman"/>
          <w:b/>
          <w:sz w:val="24"/>
          <w:szCs w:val="24"/>
        </w:rPr>
      </w:pPr>
      <w:r w:rsidRPr="00F61944">
        <w:rPr>
          <w:rFonts w:ascii="Times New Roman" w:hAnsi="Times New Roman" w:cs="Times New Roman"/>
          <w:b/>
          <w:sz w:val="24"/>
          <w:szCs w:val="24"/>
        </w:rPr>
        <w:t xml:space="preserve"> Условные факты хозяйственной деятельности</w:t>
      </w:r>
    </w:p>
    <w:p w14:paraId="4584B812" w14:textId="77777777" w:rsidR="00F20517" w:rsidRPr="00F61944" w:rsidRDefault="00F20517" w:rsidP="00F61944">
      <w:pPr>
        <w:autoSpaceDE w:val="0"/>
        <w:autoSpaceDN w:val="0"/>
        <w:adjustRightInd w:val="0"/>
        <w:spacing w:after="0"/>
        <w:ind w:firstLine="720"/>
        <w:jc w:val="both"/>
        <w:rPr>
          <w:rFonts w:ascii="Times New Roman" w:hAnsi="Times New Roman" w:cs="Times New Roman"/>
          <w:color w:val="000000" w:themeColor="text1"/>
          <w:sz w:val="24"/>
          <w:szCs w:val="24"/>
        </w:rPr>
      </w:pPr>
      <w:r w:rsidRPr="00F61944">
        <w:rPr>
          <w:rFonts w:ascii="Times New Roman" w:hAnsi="Times New Roman" w:cs="Times New Roman"/>
          <w:color w:val="000000" w:themeColor="text1"/>
          <w:sz w:val="24"/>
          <w:szCs w:val="24"/>
        </w:rPr>
        <w:t>По состоянию на 31.12.201</w:t>
      </w:r>
      <w:r w:rsidR="003A4C53" w:rsidRPr="00F61944">
        <w:rPr>
          <w:rFonts w:ascii="Times New Roman" w:hAnsi="Times New Roman" w:cs="Times New Roman"/>
          <w:color w:val="000000" w:themeColor="text1"/>
          <w:sz w:val="24"/>
          <w:szCs w:val="24"/>
        </w:rPr>
        <w:t>9</w:t>
      </w:r>
      <w:r w:rsidRPr="00F61944">
        <w:rPr>
          <w:rFonts w:ascii="Times New Roman" w:hAnsi="Times New Roman" w:cs="Times New Roman"/>
          <w:color w:val="000000" w:themeColor="text1"/>
          <w:sz w:val="24"/>
          <w:szCs w:val="24"/>
        </w:rPr>
        <w:t xml:space="preserve"> г.  не было существенных событий:</w:t>
      </w:r>
    </w:p>
    <w:p w14:paraId="0F966595" w14:textId="77777777" w:rsidR="00F20517" w:rsidRPr="00F61944" w:rsidRDefault="00F20517" w:rsidP="00F61944">
      <w:pPr>
        <w:autoSpaceDE w:val="0"/>
        <w:autoSpaceDN w:val="0"/>
        <w:adjustRightInd w:val="0"/>
        <w:spacing w:after="0"/>
        <w:ind w:firstLine="720"/>
        <w:jc w:val="both"/>
        <w:rPr>
          <w:rFonts w:ascii="Times New Roman" w:hAnsi="Times New Roman" w:cs="Times New Roman"/>
          <w:color w:val="000000" w:themeColor="text1"/>
          <w:sz w:val="24"/>
          <w:szCs w:val="24"/>
        </w:rPr>
      </w:pPr>
      <w:r w:rsidRPr="00F61944">
        <w:rPr>
          <w:rFonts w:ascii="Times New Roman" w:hAnsi="Times New Roman" w:cs="Times New Roman"/>
          <w:color w:val="000000" w:themeColor="text1"/>
          <w:sz w:val="24"/>
          <w:szCs w:val="24"/>
        </w:rPr>
        <w:t>не завершенные на отчетную дату судебные разбирательства, в которых организация выступает истцом или ответчиком, и решения по которым могут быть приняты лишь в последующие отчетные периоды; не разрешенные на отчетную дату разногласия с налоговыми органами по поводу уплаты платежей в бюджет; выданные до отчетной даты гарантии, поручительства и другие виды обеспечения обязательств в пользу третьих лиц, сроки исполнения по которым не наступили; учтенные (дисконтированные) до отчетной даты векселя, срок платежа по которым не наступил до отчетной даты; другие аналогичные факты.</w:t>
      </w:r>
    </w:p>
    <w:p w14:paraId="17C3ACD8" w14:textId="77777777" w:rsidR="00822DA8" w:rsidRPr="00F61944" w:rsidRDefault="00B20FAE" w:rsidP="00F61944">
      <w:pPr>
        <w:autoSpaceDE w:val="0"/>
        <w:autoSpaceDN w:val="0"/>
        <w:adjustRightInd w:val="0"/>
        <w:spacing w:after="0"/>
        <w:jc w:val="both"/>
        <w:rPr>
          <w:rFonts w:ascii="Times New Roman" w:hAnsi="Times New Roman" w:cs="Times New Roman"/>
          <w:color w:val="000000" w:themeColor="text1"/>
          <w:sz w:val="24"/>
          <w:szCs w:val="24"/>
        </w:rPr>
      </w:pPr>
      <w:r w:rsidRPr="00F61944">
        <w:rPr>
          <w:rFonts w:ascii="Times New Roman" w:hAnsi="Times New Roman" w:cs="Times New Roman"/>
          <w:color w:val="000000" w:themeColor="text1"/>
          <w:sz w:val="24"/>
          <w:szCs w:val="24"/>
        </w:rPr>
        <w:t xml:space="preserve">        Фонд</w:t>
      </w:r>
      <w:r w:rsidR="00F20517" w:rsidRPr="00F61944">
        <w:rPr>
          <w:rFonts w:ascii="Times New Roman" w:hAnsi="Times New Roman" w:cs="Times New Roman"/>
          <w:color w:val="000000" w:themeColor="text1"/>
          <w:sz w:val="24"/>
          <w:szCs w:val="24"/>
        </w:rPr>
        <w:t xml:space="preserve"> не участвует в каких-либо судебных разбирательствах, в результате которых возможно возникновение суще</w:t>
      </w:r>
      <w:r w:rsidRPr="00F61944">
        <w:rPr>
          <w:rFonts w:ascii="Times New Roman" w:hAnsi="Times New Roman" w:cs="Times New Roman"/>
          <w:color w:val="000000" w:themeColor="text1"/>
          <w:sz w:val="24"/>
          <w:szCs w:val="24"/>
        </w:rPr>
        <w:t>ственных обязательств у Фонда</w:t>
      </w:r>
      <w:r w:rsidR="00F20517" w:rsidRPr="00F61944">
        <w:rPr>
          <w:rFonts w:ascii="Times New Roman" w:hAnsi="Times New Roman" w:cs="Times New Roman"/>
          <w:color w:val="000000" w:themeColor="text1"/>
          <w:sz w:val="24"/>
          <w:szCs w:val="24"/>
        </w:rPr>
        <w:t>.</w:t>
      </w:r>
    </w:p>
    <w:p w14:paraId="48CA9849" w14:textId="77777777" w:rsidR="00B20FAE" w:rsidRPr="00F61944" w:rsidRDefault="00B20FAE" w:rsidP="00F61944">
      <w:pPr>
        <w:autoSpaceDE w:val="0"/>
        <w:autoSpaceDN w:val="0"/>
        <w:adjustRightInd w:val="0"/>
        <w:spacing w:after="0"/>
        <w:jc w:val="both"/>
        <w:rPr>
          <w:rFonts w:ascii="Times New Roman" w:hAnsi="Times New Roman" w:cs="Times New Roman"/>
          <w:color w:val="000000" w:themeColor="text1"/>
          <w:sz w:val="24"/>
          <w:szCs w:val="24"/>
        </w:rPr>
      </w:pPr>
    </w:p>
    <w:p w14:paraId="1F40FCBE" w14:textId="77777777" w:rsidR="00822DA8" w:rsidRPr="00F61944" w:rsidRDefault="00F73650" w:rsidP="00F61944">
      <w:pPr>
        <w:jc w:val="both"/>
        <w:rPr>
          <w:rFonts w:ascii="Times New Roman" w:hAnsi="Times New Roman" w:cs="Times New Roman"/>
          <w:b/>
          <w:sz w:val="24"/>
          <w:szCs w:val="24"/>
        </w:rPr>
      </w:pPr>
      <w:r w:rsidRPr="00F61944">
        <w:rPr>
          <w:rFonts w:ascii="Times New Roman" w:hAnsi="Times New Roman" w:cs="Times New Roman"/>
          <w:b/>
          <w:sz w:val="24"/>
          <w:szCs w:val="24"/>
        </w:rPr>
        <w:t xml:space="preserve"> 7</w:t>
      </w:r>
      <w:r w:rsidR="00822DA8" w:rsidRPr="00F61944">
        <w:rPr>
          <w:rFonts w:ascii="Times New Roman" w:hAnsi="Times New Roman" w:cs="Times New Roman"/>
          <w:b/>
          <w:sz w:val="24"/>
          <w:szCs w:val="24"/>
        </w:rPr>
        <w:t>.</w:t>
      </w:r>
      <w:r w:rsidRPr="00F61944">
        <w:rPr>
          <w:rFonts w:ascii="Times New Roman" w:hAnsi="Times New Roman" w:cs="Times New Roman"/>
          <w:b/>
          <w:sz w:val="24"/>
          <w:szCs w:val="24"/>
        </w:rPr>
        <w:t xml:space="preserve"> </w:t>
      </w:r>
      <w:r w:rsidR="00822DA8" w:rsidRPr="00F61944">
        <w:rPr>
          <w:rFonts w:ascii="Times New Roman" w:hAnsi="Times New Roman" w:cs="Times New Roman"/>
          <w:b/>
          <w:sz w:val="24"/>
          <w:szCs w:val="24"/>
        </w:rPr>
        <w:t>Информация о рисках</w:t>
      </w:r>
    </w:p>
    <w:p w14:paraId="1B2CBECC" w14:textId="77777777" w:rsidR="00822DA8" w:rsidRPr="00F61944" w:rsidRDefault="00F73650" w:rsidP="00F61944">
      <w:pPr>
        <w:jc w:val="both"/>
        <w:rPr>
          <w:rFonts w:ascii="Times New Roman" w:hAnsi="Times New Roman" w:cs="Times New Roman"/>
          <w:b/>
          <w:sz w:val="24"/>
          <w:szCs w:val="24"/>
        </w:rPr>
      </w:pPr>
      <w:r w:rsidRPr="00F61944">
        <w:rPr>
          <w:rFonts w:ascii="Times New Roman" w:hAnsi="Times New Roman" w:cs="Times New Roman"/>
          <w:b/>
          <w:sz w:val="24"/>
          <w:szCs w:val="24"/>
        </w:rPr>
        <w:t>7</w:t>
      </w:r>
      <w:r w:rsidR="00822DA8" w:rsidRPr="00F61944">
        <w:rPr>
          <w:rFonts w:ascii="Times New Roman" w:hAnsi="Times New Roman" w:cs="Times New Roman"/>
          <w:b/>
          <w:sz w:val="24"/>
          <w:szCs w:val="24"/>
        </w:rPr>
        <w:t>.1. Операционные риски</w:t>
      </w:r>
    </w:p>
    <w:p w14:paraId="1EA04D50" w14:textId="77777777" w:rsidR="00822DA8" w:rsidRPr="00F61944" w:rsidRDefault="00822DA8" w:rsidP="00F61944">
      <w:pPr>
        <w:ind w:firstLine="708"/>
        <w:jc w:val="both"/>
        <w:rPr>
          <w:rFonts w:ascii="Times New Roman" w:hAnsi="Times New Roman" w:cs="Times New Roman"/>
          <w:color w:val="000000" w:themeColor="text1"/>
          <w:sz w:val="24"/>
          <w:szCs w:val="24"/>
        </w:rPr>
      </w:pPr>
      <w:r w:rsidRPr="00F61944">
        <w:rPr>
          <w:rFonts w:ascii="Times New Roman" w:hAnsi="Times New Roman" w:cs="Times New Roman"/>
          <w:sz w:val="24"/>
          <w:szCs w:val="24"/>
        </w:rPr>
        <w:lastRenderedPageBreak/>
        <w:t>Хозяйственная деятельность и доходы Фонда время от времени и в различной степени подвергаются влиянию политических, правовых, финансовых и административных изменений</w:t>
      </w:r>
      <w:r w:rsidRPr="00F61944">
        <w:rPr>
          <w:rFonts w:ascii="Times New Roman" w:hAnsi="Times New Roman" w:cs="Times New Roman"/>
          <w:color w:val="000000" w:themeColor="text1"/>
          <w:sz w:val="24"/>
          <w:szCs w:val="24"/>
        </w:rPr>
        <w:t xml:space="preserve">. Фонд </w:t>
      </w:r>
      <w:r w:rsidR="00743338" w:rsidRPr="00F61944">
        <w:rPr>
          <w:rFonts w:ascii="Times New Roman" w:hAnsi="Times New Roman" w:cs="Times New Roman"/>
          <w:color w:val="000000" w:themeColor="text1"/>
          <w:sz w:val="24"/>
          <w:szCs w:val="24"/>
        </w:rPr>
        <w:t xml:space="preserve">не </w:t>
      </w:r>
      <w:r w:rsidRPr="00F61944">
        <w:rPr>
          <w:rFonts w:ascii="Times New Roman" w:hAnsi="Times New Roman" w:cs="Times New Roman"/>
          <w:color w:val="000000" w:themeColor="text1"/>
          <w:sz w:val="24"/>
          <w:szCs w:val="24"/>
        </w:rPr>
        <w:t>выступ</w:t>
      </w:r>
      <w:r w:rsidR="00743338" w:rsidRPr="00F61944">
        <w:rPr>
          <w:rFonts w:ascii="Times New Roman" w:hAnsi="Times New Roman" w:cs="Times New Roman"/>
          <w:color w:val="000000" w:themeColor="text1"/>
          <w:sz w:val="24"/>
          <w:szCs w:val="24"/>
        </w:rPr>
        <w:t>ает в</w:t>
      </w:r>
      <w:r w:rsidRPr="00F61944">
        <w:rPr>
          <w:rFonts w:ascii="Times New Roman" w:hAnsi="Times New Roman" w:cs="Times New Roman"/>
          <w:color w:val="000000" w:themeColor="text1"/>
          <w:sz w:val="24"/>
          <w:szCs w:val="24"/>
        </w:rPr>
        <w:t xml:space="preserve"> суд</w:t>
      </w:r>
      <w:r w:rsidR="00743338" w:rsidRPr="00F61944">
        <w:rPr>
          <w:rFonts w:ascii="Times New Roman" w:hAnsi="Times New Roman" w:cs="Times New Roman"/>
          <w:color w:val="000000" w:themeColor="text1"/>
          <w:sz w:val="24"/>
          <w:szCs w:val="24"/>
        </w:rPr>
        <w:t>ебных разбирательствах,</w:t>
      </w:r>
      <w:r w:rsidRPr="00F61944">
        <w:rPr>
          <w:rFonts w:ascii="Times New Roman" w:hAnsi="Times New Roman" w:cs="Times New Roman"/>
          <w:color w:val="000000" w:themeColor="text1"/>
          <w:sz w:val="24"/>
          <w:szCs w:val="24"/>
        </w:rPr>
        <w:t xml:space="preserve"> претензии или иски к Фонду не могут оказать какое-либо существенное негативное влияние на деятельность или финансовое положение Фонда.</w:t>
      </w:r>
    </w:p>
    <w:p w14:paraId="06C2A831" w14:textId="77777777" w:rsidR="00822DA8" w:rsidRPr="00F61944" w:rsidRDefault="00F73650" w:rsidP="00F61944">
      <w:pPr>
        <w:jc w:val="both"/>
        <w:rPr>
          <w:rFonts w:ascii="Times New Roman" w:hAnsi="Times New Roman" w:cs="Times New Roman"/>
          <w:b/>
          <w:sz w:val="24"/>
          <w:szCs w:val="24"/>
        </w:rPr>
      </w:pPr>
      <w:r w:rsidRPr="00F61944">
        <w:rPr>
          <w:rFonts w:ascii="Times New Roman" w:hAnsi="Times New Roman" w:cs="Times New Roman"/>
          <w:b/>
          <w:sz w:val="24"/>
          <w:szCs w:val="24"/>
        </w:rPr>
        <w:t>7</w:t>
      </w:r>
      <w:r w:rsidR="00822DA8" w:rsidRPr="00F61944">
        <w:rPr>
          <w:rFonts w:ascii="Times New Roman" w:hAnsi="Times New Roman" w:cs="Times New Roman"/>
          <w:b/>
          <w:sz w:val="24"/>
          <w:szCs w:val="24"/>
        </w:rPr>
        <w:t>.</w:t>
      </w:r>
      <w:r w:rsidRPr="00F61944">
        <w:rPr>
          <w:rFonts w:ascii="Times New Roman" w:hAnsi="Times New Roman" w:cs="Times New Roman"/>
          <w:b/>
          <w:sz w:val="24"/>
          <w:szCs w:val="24"/>
        </w:rPr>
        <w:t>2.</w:t>
      </w:r>
      <w:r w:rsidR="00822DA8" w:rsidRPr="00F61944">
        <w:rPr>
          <w:rFonts w:ascii="Times New Roman" w:hAnsi="Times New Roman" w:cs="Times New Roman"/>
          <w:b/>
          <w:sz w:val="24"/>
          <w:szCs w:val="24"/>
        </w:rPr>
        <w:t xml:space="preserve"> Прочие расходы</w:t>
      </w:r>
    </w:p>
    <w:p w14:paraId="74BB2721" w14:textId="77777777" w:rsidR="00822DA8" w:rsidRPr="00F61944" w:rsidRDefault="00822DA8" w:rsidP="00F61944">
      <w:pPr>
        <w:ind w:firstLine="708"/>
        <w:jc w:val="both"/>
        <w:rPr>
          <w:rFonts w:ascii="Times New Roman" w:hAnsi="Times New Roman" w:cs="Times New Roman"/>
          <w:sz w:val="24"/>
          <w:szCs w:val="24"/>
        </w:rPr>
      </w:pPr>
      <w:r w:rsidRPr="00F61944">
        <w:rPr>
          <w:rFonts w:ascii="Times New Roman" w:hAnsi="Times New Roman" w:cs="Times New Roman"/>
          <w:sz w:val="24"/>
          <w:szCs w:val="24"/>
        </w:rPr>
        <w:t>Российское налоговое законодательство допускает различные толкования и подвержено частым изменениям. Налоговые органы могут занять иную позицию при интерпретации законодательства и проверке налоговых расчетов. По мнению руководства Фонда,</w:t>
      </w:r>
      <w:r w:rsidR="00B20FAE" w:rsidRPr="00F61944">
        <w:rPr>
          <w:rFonts w:ascii="Times New Roman" w:hAnsi="Times New Roman" w:cs="Times New Roman"/>
          <w:sz w:val="24"/>
          <w:szCs w:val="24"/>
        </w:rPr>
        <w:t xml:space="preserve"> по состоянию на 31 декабря 201</w:t>
      </w:r>
      <w:r w:rsidR="003A4C53" w:rsidRPr="00F61944">
        <w:rPr>
          <w:rFonts w:ascii="Times New Roman" w:hAnsi="Times New Roman" w:cs="Times New Roman"/>
          <w:sz w:val="24"/>
          <w:szCs w:val="24"/>
        </w:rPr>
        <w:t>9</w:t>
      </w:r>
      <w:r w:rsidRPr="00F61944">
        <w:rPr>
          <w:rFonts w:ascii="Times New Roman" w:hAnsi="Times New Roman" w:cs="Times New Roman"/>
          <w:sz w:val="24"/>
          <w:szCs w:val="24"/>
        </w:rPr>
        <w:t xml:space="preserve"> года соответствующие положения законодательства интерпретированы им корректно, и положение Фонда с точки зрения налогового законодательства останется стабильным.</w:t>
      </w:r>
    </w:p>
    <w:p w14:paraId="4AD91A31" w14:textId="77777777" w:rsidR="00822DA8" w:rsidRPr="00F61944" w:rsidRDefault="00F73650" w:rsidP="00F61944">
      <w:pPr>
        <w:jc w:val="both"/>
        <w:rPr>
          <w:rFonts w:ascii="Times New Roman" w:hAnsi="Times New Roman" w:cs="Times New Roman"/>
          <w:b/>
          <w:sz w:val="24"/>
          <w:szCs w:val="24"/>
        </w:rPr>
      </w:pPr>
      <w:r w:rsidRPr="00F61944">
        <w:rPr>
          <w:rFonts w:ascii="Times New Roman" w:hAnsi="Times New Roman" w:cs="Times New Roman"/>
          <w:b/>
          <w:sz w:val="24"/>
          <w:szCs w:val="24"/>
        </w:rPr>
        <w:t>7.3.</w:t>
      </w:r>
      <w:r w:rsidR="00822DA8" w:rsidRPr="00F61944">
        <w:rPr>
          <w:rFonts w:ascii="Times New Roman" w:hAnsi="Times New Roman" w:cs="Times New Roman"/>
          <w:b/>
          <w:sz w:val="24"/>
          <w:szCs w:val="24"/>
        </w:rPr>
        <w:t xml:space="preserve"> Финансовые риски</w:t>
      </w:r>
    </w:p>
    <w:p w14:paraId="05CEB7B9" w14:textId="77777777" w:rsidR="00822DA8" w:rsidRPr="00F61944" w:rsidRDefault="00822DA8" w:rsidP="00F61944">
      <w:pPr>
        <w:ind w:firstLine="708"/>
        <w:jc w:val="both"/>
        <w:rPr>
          <w:rFonts w:ascii="Times New Roman" w:hAnsi="Times New Roman" w:cs="Times New Roman"/>
          <w:sz w:val="24"/>
          <w:szCs w:val="24"/>
        </w:rPr>
      </w:pPr>
      <w:r w:rsidRPr="00F61944">
        <w:rPr>
          <w:rFonts w:ascii="Times New Roman" w:hAnsi="Times New Roman" w:cs="Times New Roman"/>
          <w:sz w:val="24"/>
          <w:szCs w:val="24"/>
        </w:rPr>
        <w:t>В результате своей деятельности Фонд подвержен ряду финансовых рисков: рыночные риски, кредитные риски и риски ликвидности. Общая программа Фонда по управлению рисками сконцентрирована на непредсказуемости финансовых рынков и нацелена на минимизацию потенциальных негативных последствий для финансового положения Фонда.</w:t>
      </w:r>
    </w:p>
    <w:p w14:paraId="666AF997" w14:textId="77777777" w:rsidR="00822DA8" w:rsidRPr="00F61944" w:rsidRDefault="00F73650" w:rsidP="00F61944">
      <w:pPr>
        <w:jc w:val="both"/>
        <w:rPr>
          <w:rFonts w:ascii="Times New Roman" w:hAnsi="Times New Roman" w:cs="Times New Roman"/>
          <w:b/>
          <w:sz w:val="24"/>
          <w:szCs w:val="24"/>
        </w:rPr>
      </w:pPr>
      <w:r w:rsidRPr="00F61944">
        <w:rPr>
          <w:rFonts w:ascii="Times New Roman" w:hAnsi="Times New Roman" w:cs="Times New Roman"/>
          <w:b/>
          <w:sz w:val="24"/>
          <w:szCs w:val="24"/>
        </w:rPr>
        <w:t xml:space="preserve">7.4. </w:t>
      </w:r>
      <w:r w:rsidR="00822DA8" w:rsidRPr="00F61944">
        <w:rPr>
          <w:rFonts w:ascii="Times New Roman" w:hAnsi="Times New Roman" w:cs="Times New Roman"/>
          <w:b/>
          <w:sz w:val="24"/>
          <w:szCs w:val="24"/>
        </w:rPr>
        <w:t>Рыночные риски</w:t>
      </w:r>
    </w:p>
    <w:p w14:paraId="30F5F757" w14:textId="77777777" w:rsidR="00B217FD" w:rsidRPr="00F61944" w:rsidRDefault="00822DA8" w:rsidP="00F61944">
      <w:pPr>
        <w:ind w:firstLine="708"/>
        <w:jc w:val="both"/>
        <w:rPr>
          <w:rFonts w:ascii="Times New Roman" w:hAnsi="Times New Roman" w:cs="Times New Roman"/>
          <w:sz w:val="24"/>
          <w:szCs w:val="24"/>
        </w:rPr>
      </w:pPr>
      <w:r w:rsidRPr="00F61944">
        <w:rPr>
          <w:rFonts w:ascii="Times New Roman" w:hAnsi="Times New Roman" w:cs="Times New Roman"/>
          <w:sz w:val="24"/>
          <w:szCs w:val="24"/>
        </w:rPr>
        <w:t>Рыночный риск</w:t>
      </w:r>
      <w:r w:rsidR="003A4C53" w:rsidRPr="00F61944">
        <w:rPr>
          <w:rFonts w:ascii="Times New Roman" w:hAnsi="Times New Roman" w:cs="Times New Roman"/>
          <w:sz w:val="24"/>
          <w:szCs w:val="24"/>
        </w:rPr>
        <w:t xml:space="preserve"> </w:t>
      </w:r>
      <w:r w:rsidR="005D073D" w:rsidRPr="00F61944">
        <w:rPr>
          <w:rFonts w:ascii="Times New Roman" w:hAnsi="Times New Roman" w:cs="Times New Roman"/>
          <w:sz w:val="24"/>
          <w:szCs w:val="24"/>
        </w:rPr>
        <w:t>–</w:t>
      </w:r>
      <w:r w:rsidR="003A4C53" w:rsidRPr="00F61944">
        <w:rPr>
          <w:rFonts w:ascii="Times New Roman" w:hAnsi="Times New Roman" w:cs="Times New Roman"/>
          <w:sz w:val="24"/>
          <w:szCs w:val="24"/>
        </w:rPr>
        <w:t xml:space="preserve"> </w:t>
      </w:r>
      <w:r w:rsidR="00B32801" w:rsidRPr="00F61944">
        <w:rPr>
          <w:rFonts w:ascii="Times New Roman" w:hAnsi="Times New Roman" w:cs="Times New Roman"/>
          <w:sz w:val="24"/>
          <w:szCs w:val="24"/>
        </w:rPr>
        <w:t>э</w:t>
      </w:r>
      <w:r w:rsidRPr="00F61944">
        <w:rPr>
          <w:rFonts w:ascii="Times New Roman" w:hAnsi="Times New Roman" w:cs="Times New Roman"/>
          <w:sz w:val="24"/>
          <w:szCs w:val="24"/>
        </w:rPr>
        <w:t>то</w:t>
      </w:r>
      <w:r w:rsidR="005D073D" w:rsidRPr="00F61944">
        <w:rPr>
          <w:rFonts w:ascii="Times New Roman" w:hAnsi="Times New Roman" w:cs="Times New Roman"/>
          <w:sz w:val="24"/>
          <w:szCs w:val="24"/>
        </w:rPr>
        <w:t xml:space="preserve"> </w:t>
      </w:r>
      <w:r w:rsidRPr="00F61944">
        <w:rPr>
          <w:rFonts w:ascii="Times New Roman" w:hAnsi="Times New Roman" w:cs="Times New Roman"/>
          <w:sz w:val="24"/>
          <w:szCs w:val="24"/>
        </w:rPr>
        <w:t xml:space="preserve">риск влияния изменений рыночных факторов, включая валютные обменные курсы, процентные ставки, цены на товары и ценные бумаги, котирующиеся на рынке, на финансовые результаты Фонда или стоимость принадлежащих ему финансовых инструментов. </w:t>
      </w:r>
      <w:r w:rsidR="00B20FAE" w:rsidRPr="00F61944">
        <w:rPr>
          <w:rFonts w:ascii="Times New Roman" w:hAnsi="Times New Roman" w:cs="Times New Roman"/>
          <w:sz w:val="24"/>
          <w:szCs w:val="24"/>
        </w:rPr>
        <w:t xml:space="preserve">                                                                                                                                                       </w:t>
      </w:r>
    </w:p>
    <w:p w14:paraId="671E8425" w14:textId="77777777" w:rsidR="00B217FD" w:rsidRPr="00F61944" w:rsidRDefault="00822DA8" w:rsidP="00F61944">
      <w:pPr>
        <w:ind w:firstLine="708"/>
        <w:jc w:val="both"/>
        <w:rPr>
          <w:rFonts w:ascii="Times New Roman" w:hAnsi="Times New Roman" w:cs="Times New Roman"/>
          <w:sz w:val="24"/>
          <w:szCs w:val="24"/>
        </w:rPr>
      </w:pPr>
      <w:r w:rsidRPr="00F61944">
        <w:rPr>
          <w:rFonts w:ascii="Times New Roman" w:hAnsi="Times New Roman" w:cs="Times New Roman"/>
          <w:sz w:val="24"/>
          <w:szCs w:val="24"/>
        </w:rPr>
        <w:t xml:space="preserve">1) Валютный риск </w:t>
      </w:r>
      <w:r w:rsidR="00B217FD" w:rsidRPr="00F61944">
        <w:rPr>
          <w:rFonts w:ascii="Times New Roman" w:hAnsi="Times New Roman" w:cs="Times New Roman"/>
          <w:sz w:val="24"/>
          <w:szCs w:val="24"/>
        </w:rPr>
        <w:t>- в</w:t>
      </w:r>
      <w:r w:rsidRPr="00F61944">
        <w:rPr>
          <w:rFonts w:ascii="Times New Roman" w:hAnsi="Times New Roman" w:cs="Times New Roman"/>
          <w:sz w:val="24"/>
          <w:szCs w:val="24"/>
        </w:rPr>
        <w:t xml:space="preserve"> связи с отсутствием в Фонде доходов, расходов, активов и обязательств, выраженных в иностранной валюте, влияние изменений курсов валют на деятельность Фонда отсутствует. </w:t>
      </w:r>
      <w:r w:rsidR="00B20FAE" w:rsidRPr="00F61944">
        <w:rPr>
          <w:rFonts w:ascii="Times New Roman" w:hAnsi="Times New Roman" w:cs="Times New Roman"/>
          <w:sz w:val="24"/>
          <w:szCs w:val="24"/>
        </w:rPr>
        <w:t xml:space="preserve">                                                                                                                                </w:t>
      </w:r>
    </w:p>
    <w:p w14:paraId="18C05A7B" w14:textId="7594E5EF" w:rsidR="00B217FD" w:rsidRPr="00F61944" w:rsidRDefault="00822DA8" w:rsidP="00F61944">
      <w:pPr>
        <w:ind w:firstLine="708"/>
        <w:jc w:val="both"/>
        <w:rPr>
          <w:rFonts w:ascii="Times New Roman" w:hAnsi="Times New Roman" w:cs="Times New Roman"/>
          <w:sz w:val="24"/>
          <w:szCs w:val="24"/>
        </w:rPr>
      </w:pPr>
      <w:r w:rsidRPr="00F61944">
        <w:rPr>
          <w:rFonts w:ascii="Times New Roman" w:hAnsi="Times New Roman" w:cs="Times New Roman"/>
          <w:sz w:val="24"/>
          <w:szCs w:val="24"/>
        </w:rPr>
        <w:t xml:space="preserve">2) Процентный риск </w:t>
      </w:r>
      <w:r w:rsidR="00B217FD" w:rsidRPr="00F61944">
        <w:rPr>
          <w:rFonts w:ascii="Times New Roman" w:hAnsi="Times New Roman" w:cs="Times New Roman"/>
          <w:sz w:val="24"/>
          <w:szCs w:val="24"/>
        </w:rPr>
        <w:t>- к</w:t>
      </w:r>
      <w:r w:rsidRPr="00F61944">
        <w:rPr>
          <w:rFonts w:ascii="Times New Roman" w:hAnsi="Times New Roman" w:cs="Times New Roman"/>
          <w:sz w:val="24"/>
          <w:szCs w:val="24"/>
        </w:rPr>
        <w:t>олебания рыночных процентных ставок не оказывают влияния на финансовое положение и потоки денежных средств Фонда</w:t>
      </w:r>
      <w:r w:rsidR="005A1BB4" w:rsidRPr="00F61944">
        <w:rPr>
          <w:rFonts w:ascii="Times New Roman" w:hAnsi="Times New Roman" w:cs="Times New Roman"/>
          <w:sz w:val="24"/>
          <w:szCs w:val="24"/>
        </w:rPr>
        <w:t>.</w:t>
      </w:r>
      <w:r w:rsidRPr="00F61944">
        <w:rPr>
          <w:rFonts w:ascii="Times New Roman" w:hAnsi="Times New Roman" w:cs="Times New Roman"/>
          <w:sz w:val="24"/>
          <w:szCs w:val="24"/>
        </w:rPr>
        <w:t xml:space="preserve"> </w:t>
      </w:r>
    </w:p>
    <w:p w14:paraId="265BEEC3" w14:textId="77777777" w:rsidR="00B217FD" w:rsidRPr="00F61944" w:rsidRDefault="00822DA8" w:rsidP="00F61944">
      <w:pPr>
        <w:ind w:firstLine="708"/>
        <w:jc w:val="both"/>
        <w:rPr>
          <w:rFonts w:ascii="Times New Roman" w:hAnsi="Times New Roman" w:cs="Times New Roman"/>
          <w:sz w:val="24"/>
          <w:szCs w:val="24"/>
        </w:rPr>
      </w:pPr>
      <w:r w:rsidRPr="00F61944">
        <w:rPr>
          <w:rFonts w:ascii="Times New Roman" w:hAnsi="Times New Roman" w:cs="Times New Roman"/>
          <w:sz w:val="24"/>
          <w:szCs w:val="24"/>
        </w:rPr>
        <w:t>3) Риск изменения цен на товары - не повлияет на</w:t>
      </w:r>
      <w:r w:rsidR="00B217FD" w:rsidRPr="00F61944">
        <w:rPr>
          <w:rFonts w:ascii="Times New Roman" w:hAnsi="Times New Roman" w:cs="Times New Roman"/>
          <w:sz w:val="24"/>
          <w:szCs w:val="24"/>
        </w:rPr>
        <w:t xml:space="preserve"> </w:t>
      </w:r>
      <w:r w:rsidRPr="00F61944">
        <w:rPr>
          <w:rFonts w:ascii="Times New Roman" w:hAnsi="Times New Roman" w:cs="Times New Roman"/>
          <w:sz w:val="24"/>
          <w:szCs w:val="24"/>
        </w:rPr>
        <w:t>деятельность Фонда.</w:t>
      </w:r>
      <w:r w:rsidR="00E50ECA" w:rsidRPr="00F61944">
        <w:rPr>
          <w:rFonts w:ascii="Times New Roman" w:hAnsi="Times New Roman" w:cs="Times New Roman"/>
          <w:sz w:val="24"/>
          <w:szCs w:val="24"/>
        </w:rPr>
        <w:t xml:space="preserve">                                                                                                                           </w:t>
      </w:r>
    </w:p>
    <w:p w14:paraId="2FE36CA8" w14:textId="77777777" w:rsidR="00822DA8" w:rsidRPr="00F61944" w:rsidRDefault="00822DA8" w:rsidP="00F61944">
      <w:pPr>
        <w:ind w:firstLine="708"/>
        <w:jc w:val="both"/>
        <w:rPr>
          <w:rFonts w:ascii="Times New Roman" w:hAnsi="Times New Roman" w:cs="Times New Roman"/>
          <w:sz w:val="24"/>
          <w:szCs w:val="24"/>
        </w:rPr>
      </w:pPr>
      <w:r w:rsidRPr="00F61944">
        <w:rPr>
          <w:rFonts w:ascii="Times New Roman" w:hAnsi="Times New Roman" w:cs="Times New Roman"/>
          <w:sz w:val="24"/>
          <w:szCs w:val="24"/>
        </w:rPr>
        <w:t xml:space="preserve">4) Риск изменения стоимости ценных бумаг и прочие рыночные риски </w:t>
      </w:r>
      <w:r w:rsidR="0094505E" w:rsidRPr="00F61944">
        <w:rPr>
          <w:rFonts w:ascii="Times New Roman" w:hAnsi="Times New Roman" w:cs="Times New Roman"/>
          <w:sz w:val="24"/>
          <w:szCs w:val="24"/>
        </w:rPr>
        <w:t xml:space="preserve">- </w:t>
      </w:r>
      <w:r w:rsidRPr="00F61944">
        <w:rPr>
          <w:rFonts w:ascii="Times New Roman" w:hAnsi="Times New Roman" w:cs="Times New Roman"/>
          <w:sz w:val="24"/>
          <w:szCs w:val="24"/>
        </w:rPr>
        <w:t>Фонд не владеет акциями, ценными бумагами, данные риски отсутствуют.</w:t>
      </w:r>
    </w:p>
    <w:p w14:paraId="42CC3D40" w14:textId="77777777" w:rsidR="00822DA8" w:rsidRPr="00F61944" w:rsidRDefault="00F73650" w:rsidP="00F61944">
      <w:pPr>
        <w:jc w:val="both"/>
        <w:rPr>
          <w:rFonts w:ascii="Times New Roman" w:hAnsi="Times New Roman" w:cs="Times New Roman"/>
          <w:b/>
          <w:sz w:val="24"/>
          <w:szCs w:val="24"/>
        </w:rPr>
      </w:pPr>
      <w:r w:rsidRPr="00F61944">
        <w:rPr>
          <w:rFonts w:ascii="Times New Roman" w:hAnsi="Times New Roman" w:cs="Times New Roman"/>
          <w:b/>
          <w:sz w:val="24"/>
          <w:szCs w:val="24"/>
        </w:rPr>
        <w:t>7</w:t>
      </w:r>
      <w:r w:rsidR="00822DA8" w:rsidRPr="00F61944">
        <w:rPr>
          <w:rFonts w:ascii="Times New Roman" w:hAnsi="Times New Roman" w:cs="Times New Roman"/>
          <w:b/>
          <w:sz w:val="24"/>
          <w:szCs w:val="24"/>
        </w:rPr>
        <w:t>.</w:t>
      </w:r>
      <w:r w:rsidRPr="00F61944">
        <w:rPr>
          <w:rFonts w:ascii="Times New Roman" w:hAnsi="Times New Roman" w:cs="Times New Roman"/>
          <w:b/>
          <w:sz w:val="24"/>
          <w:szCs w:val="24"/>
        </w:rPr>
        <w:t>5</w:t>
      </w:r>
      <w:r w:rsidR="00822DA8" w:rsidRPr="00F61944">
        <w:rPr>
          <w:rFonts w:ascii="Times New Roman" w:hAnsi="Times New Roman" w:cs="Times New Roman"/>
          <w:b/>
          <w:sz w:val="24"/>
          <w:szCs w:val="24"/>
        </w:rPr>
        <w:t>. Кредитные риски</w:t>
      </w:r>
    </w:p>
    <w:p w14:paraId="3056A062" w14:textId="77777777" w:rsidR="00822DA8" w:rsidRPr="00F61944" w:rsidRDefault="00822DA8" w:rsidP="00F61944">
      <w:pPr>
        <w:ind w:firstLine="708"/>
        <w:jc w:val="both"/>
        <w:rPr>
          <w:rFonts w:ascii="Times New Roman" w:hAnsi="Times New Roman" w:cs="Times New Roman"/>
          <w:sz w:val="24"/>
          <w:szCs w:val="24"/>
        </w:rPr>
      </w:pPr>
      <w:r w:rsidRPr="00F61944">
        <w:rPr>
          <w:rFonts w:ascii="Times New Roman" w:hAnsi="Times New Roman" w:cs="Times New Roman"/>
          <w:sz w:val="24"/>
          <w:szCs w:val="24"/>
        </w:rPr>
        <w:t xml:space="preserve">Кредитный риск </w:t>
      </w:r>
      <w:r w:rsidR="005D073D" w:rsidRPr="00F61944">
        <w:rPr>
          <w:rFonts w:ascii="Times New Roman" w:hAnsi="Times New Roman" w:cs="Times New Roman"/>
          <w:sz w:val="24"/>
          <w:szCs w:val="24"/>
        </w:rPr>
        <w:t xml:space="preserve">– </w:t>
      </w:r>
      <w:r w:rsidRPr="00F61944">
        <w:rPr>
          <w:rFonts w:ascii="Times New Roman" w:hAnsi="Times New Roman" w:cs="Times New Roman"/>
          <w:sz w:val="24"/>
          <w:szCs w:val="24"/>
        </w:rPr>
        <w:t>это</w:t>
      </w:r>
      <w:r w:rsidR="005D073D" w:rsidRPr="00F61944">
        <w:rPr>
          <w:rFonts w:ascii="Times New Roman" w:hAnsi="Times New Roman" w:cs="Times New Roman"/>
          <w:sz w:val="24"/>
          <w:szCs w:val="24"/>
        </w:rPr>
        <w:t xml:space="preserve"> </w:t>
      </w:r>
      <w:r w:rsidRPr="00F61944">
        <w:rPr>
          <w:rFonts w:ascii="Times New Roman" w:hAnsi="Times New Roman" w:cs="Times New Roman"/>
          <w:sz w:val="24"/>
          <w:szCs w:val="24"/>
        </w:rPr>
        <w:t xml:space="preserve">риск потенциального финансового убытка, который может возникнуть у Фонда при невыполнении контрагентом своих договорных обязательств. Максимальная величина данного риска соответствует стоимости активов, которые могут быть утрачены. Кредитный риск возникает по денежным средствам вследствие наличия непогашенной задолженности и договорных обязательств перед поставщиками. Фонд </w:t>
      </w:r>
      <w:r w:rsidRPr="00F61944">
        <w:rPr>
          <w:rFonts w:ascii="Times New Roman" w:hAnsi="Times New Roman" w:cs="Times New Roman"/>
          <w:sz w:val="24"/>
          <w:szCs w:val="24"/>
        </w:rPr>
        <w:lastRenderedPageBreak/>
        <w:t>периодически оценивает дебиторскую задолженность по срокам ее возникновения. Резерв по сомнительным долгам в бухгалтерском учете не создается.</w:t>
      </w:r>
    </w:p>
    <w:p w14:paraId="0653AB2B" w14:textId="77777777" w:rsidR="00822DA8" w:rsidRPr="00F61944" w:rsidRDefault="00F73650" w:rsidP="00F61944">
      <w:pPr>
        <w:jc w:val="both"/>
        <w:rPr>
          <w:rFonts w:ascii="Times New Roman" w:hAnsi="Times New Roman" w:cs="Times New Roman"/>
          <w:b/>
          <w:sz w:val="24"/>
          <w:szCs w:val="24"/>
        </w:rPr>
      </w:pPr>
      <w:r w:rsidRPr="00F61944">
        <w:rPr>
          <w:rFonts w:ascii="Times New Roman" w:hAnsi="Times New Roman" w:cs="Times New Roman"/>
          <w:b/>
          <w:sz w:val="24"/>
          <w:szCs w:val="24"/>
        </w:rPr>
        <w:t>7</w:t>
      </w:r>
      <w:r w:rsidR="00822DA8" w:rsidRPr="00F61944">
        <w:rPr>
          <w:rFonts w:ascii="Times New Roman" w:hAnsi="Times New Roman" w:cs="Times New Roman"/>
          <w:b/>
          <w:sz w:val="24"/>
          <w:szCs w:val="24"/>
        </w:rPr>
        <w:t>.</w:t>
      </w:r>
      <w:r w:rsidRPr="00F61944">
        <w:rPr>
          <w:rFonts w:ascii="Times New Roman" w:hAnsi="Times New Roman" w:cs="Times New Roman"/>
          <w:b/>
          <w:sz w:val="24"/>
          <w:szCs w:val="24"/>
        </w:rPr>
        <w:t>6</w:t>
      </w:r>
      <w:r w:rsidR="00822DA8" w:rsidRPr="00F61944">
        <w:rPr>
          <w:rFonts w:ascii="Times New Roman" w:hAnsi="Times New Roman" w:cs="Times New Roman"/>
          <w:b/>
          <w:sz w:val="24"/>
          <w:szCs w:val="24"/>
        </w:rPr>
        <w:t>. Риски ликвидности</w:t>
      </w:r>
    </w:p>
    <w:p w14:paraId="52DA42BF" w14:textId="77777777" w:rsidR="00F73650" w:rsidRPr="00F61944" w:rsidRDefault="00822DA8" w:rsidP="00F61944">
      <w:pPr>
        <w:ind w:firstLine="708"/>
        <w:jc w:val="both"/>
        <w:rPr>
          <w:rFonts w:ascii="Times New Roman" w:hAnsi="Times New Roman" w:cs="Times New Roman"/>
          <w:sz w:val="24"/>
          <w:szCs w:val="24"/>
        </w:rPr>
      </w:pPr>
      <w:r w:rsidRPr="00F61944">
        <w:rPr>
          <w:rFonts w:ascii="Times New Roman" w:hAnsi="Times New Roman" w:cs="Times New Roman"/>
          <w:sz w:val="24"/>
          <w:szCs w:val="24"/>
        </w:rPr>
        <w:t xml:space="preserve">Риск ликвидности </w:t>
      </w:r>
      <w:r w:rsidR="005D073D" w:rsidRPr="00F61944">
        <w:rPr>
          <w:rFonts w:ascii="Times New Roman" w:hAnsi="Times New Roman" w:cs="Times New Roman"/>
          <w:sz w:val="24"/>
          <w:szCs w:val="24"/>
        </w:rPr>
        <w:t xml:space="preserve">– </w:t>
      </w:r>
      <w:r w:rsidRPr="00F61944">
        <w:rPr>
          <w:rFonts w:ascii="Times New Roman" w:hAnsi="Times New Roman" w:cs="Times New Roman"/>
          <w:sz w:val="24"/>
          <w:szCs w:val="24"/>
        </w:rPr>
        <w:t>это</w:t>
      </w:r>
      <w:r w:rsidR="005D073D" w:rsidRPr="00F61944">
        <w:rPr>
          <w:rFonts w:ascii="Times New Roman" w:hAnsi="Times New Roman" w:cs="Times New Roman"/>
          <w:sz w:val="24"/>
          <w:szCs w:val="24"/>
        </w:rPr>
        <w:t xml:space="preserve"> </w:t>
      </w:r>
      <w:r w:rsidRPr="00F61944">
        <w:rPr>
          <w:rFonts w:ascii="Times New Roman" w:hAnsi="Times New Roman" w:cs="Times New Roman"/>
          <w:sz w:val="24"/>
          <w:szCs w:val="24"/>
        </w:rPr>
        <w:t>риск того, что Фонд не сможет выполнить свои финансовые обязательства при наступлении срока их ис</w:t>
      </w:r>
      <w:r w:rsidR="00E50ECA" w:rsidRPr="00F61944">
        <w:rPr>
          <w:rFonts w:ascii="Times New Roman" w:hAnsi="Times New Roman" w:cs="Times New Roman"/>
          <w:sz w:val="24"/>
          <w:szCs w:val="24"/>
        </w:rPr>
        <w:t>полнения. В целом по итогам 201</w:t>
      </w:r>
      <w:r w:rsidR="005D073D" w:rsidRPr="00F61944">
        <w:rPr>
          <w:rFonts w:ascii="Times New Roman" w:hAnsi="Times New Roman" w:cs="Times New Roman"/>
          <w:sz w:val="24"/>
          <w:szCs w:val="24"/>
        </w:rPr>
        <w:t>9</w:t>
      </w:r>
      <w:r w:rsidRPr="00F61944">
        <w:rPr>
          <w:rFonts w:ascii="Times New Roman" w:hAnsi="Times New Roman" w:cs="Times New Roman"/>
          <w:sz w:val="24"/>
          <w:szCs w:val="24"/>
        </w:rPr>
        <w:t xml:space="preserve"> года Фонд не имеет просроченной задолженности перед кредиторами, вероятность риска неисполнения договорных обязательств отсутствует.</w:t>
      </w:r>
    </w:p>
    <w:p w14:paraId="45B6C461" w14:textId="77777777" w:rsidR="00C13F2A" w:rsidRPr="000A7F33" w:rsidRDefault="00C13F2A" w:rsidP="00F61944">
      <w:pPr>
        <w:shd w:val="clear" w:color="auto" w:fill="FFFFFF"/>
        <w:spacing w:after="140"/>
        <w:jc w:val="both"/>
        <w:rPr>
          <w:rFonts w:ascii="Times New Roman" w:hAnsi="Times New Roman" w:cs="Times New Roman"/>
          <w:sz w:val="24"/>
          <w:szCs w:val="24"/>
        </w:rPr>
      </w:pPr>
      <w:r w:rsidRPr="000A7F33">
        <w:rPr>
          <w:rFonts w:ascii="Times New Roman" w:eastAsia="Times New Roman" w:hAnsi="Times New Roman" w:cs="Times New Roman"/>
          <w:b/>
          <w:bCs/>
          <w:sz w:val="24"/>
          <w:szCs w:val="24"/>
          <w:lang w:eastAsia="ru-RU"/>
        </w:rPr>
        <w:t xml:space="preserve">7.7. Риски </w:t>
      </w:r>
      <w:proofErr w:type="spellStart"/>
      <w:r w:rsidRPr="000A7F33">
        <w:rPr>
          <w:rFonts w:ascii="Times New Roman" w:eastAsia="Times New Roman" w:hAnsi="Times New Roman" w:cs="Times New Roman"/>
          <w:b/>
          <w:bCs/>
          <w:sz w:val="24"/>
          <w:szCs w:val="24"/>
          <w:lang w:eastAsia="ru-RU"/>
        </w:rPr>
        <w:t>короновируса</w:t>
      </w:r>
      <w:proofErr w:type="spellEnd"/>
      <w:r w:rsidRPr="000A7F33">
        <w:rPr>
          <w:rFonts w:ascii="Times New Roman" w:eastAsia="Times New Roman" w:hAnsi="Times New Roman" w:cs="Times New Roman"/>
          <w:b/>
          <w:bCs/>
          <w:sz w:val="24"/>
          <w:szCs w:val="24"/>
          <w:lang w:eastAsia="ru-RU"/>
        </w:rPr>
        <w:t xml:space="preserve"> - </w:t>
      </w:r>
      <w:proofErr w:type="spellStart"/>
      <w:r w:rsidRPr="000A7F33">
        <w:rPr>
          <w:rFonts w:ascii="Times New Roman" w:eastAsia="Times New Roman" w:hAnsi="Times New Roman" w:cs="Times New Roman"/>
          <w:b/>
          <w:bCs/>
          <w:sz w:val="24"/>
          <w:szCs w:val="24"/>
          <w:lang w:eastAsia="ru-RU"/>
        </w:rPr>
        <w:t>некорректирующие</w:t>
      </w:r>
      <w:proofErr w:type="spellEnd"/>
      <w:r w:rsidRPr="000A7F33">
        <w:rPr>
          <w:rFonts w:ascii="Times New Roman" w:eastAsia="Times New Roman" w:hAnsi="Times New Roman" w:cs="Times New Roman"/>
          <w:b/>
          <w:bCs/>
          <w:sz w:val="24"/>
          <w:szCs w:val="24"/>
          <w:lang w:eastAsia="ru-RU"/>
        </w:rPr>
        <w:t xml:space="preserve"> события после баланса</w:t>
      </w:r>
    </w:p>
    <w:p w14:paraId="1C03CA44" w14:textId="746A8EF5" w:rsidR="00C13F2A" w:rsidRPr="000A7F33" w:rsidRDefault="00C13F2A" w:rsidP="00F61944">
      <w:pPr>
        <w:shd w:val="clear" w:color="auto" w:fill="FFFFFF"/>
        <w:spacing w:after="140"/>
        <w:jc w:val="both"/>
        <w:rPr>
          <w:rFonts w:ascii="Times New Roman" w:eastAsia="Times New Roman" w:hAnsi="Times New Roman" w:cs="Times New Roman"/>
          <w:sz w:val="24"/>
          <w:szCs w:val="24"/>
          <w:lang w:eastAsia="ru-RU"/>
        </w:rPr>
      </w:pPr>
      <w:r w:rsidRPr="000A7F33">
        <w:rPr>
          <w:rFonts w:ascii="Times New Roman" w:eastAsia="Times New Roman" w:hAnsi="Times New Roman" w:cs="Times New Roman"/>
          <w:sz w:val="24"/>
          <w:szCs w:val="24"/>
          <w:lang w:eastAsia="ru-RU"/>
        </w:rPr>
        <w:t xml:space="preserve">        Конец отчетного периода приходится на 31 декабря 2019 года, появление </w:t>
      </w:r>
      <w:proofErr w:type="spellStart"/>
      <w:r w:rsidRPr="000A7F33">
        <w:rPr>
          <w:rFonts w:ascii="Times New Roman" w:eastAsia="Times New Roman" w:hAnsi="Times New Roman" w:cs="Times New Roman"/>
          <w:sz w:val="24"/>
          <w:szCs w:val="24"/>
          <w:lang w:eastAsia="ru-RU"/>
        </w:rPr>
        <w:t>коронавируса</w:t>
      </w:r>
      <w:proofErr w:type="spellEnd"/>
      <w:r w:rsidRPr="000A7F33">
        <w:rPr>
          <w:rFonts w:ascii="Times New Roman" w:eastAsia="Times New Roman" w:hAnsi="Times New Roman" w:cs="Times New Roman"/>
          <w:sz w:val="24"/>
          <w:szCs w:val="24"/>
          <w:lang w:eastAsia="ru-RU"/>
        </w:rPr>
        <w:t xml:space="preserve"> </w:t>
      </w:r>
      <w:r w:rsidRPr="000A7F33">
        <w:rPr>
          <w:rFonts w:ascii="Times New Roman" w:eastAsia="Times New Roman" w:hAnsi="Times New Roman" w:cs="Times New Roman"/>
          <w:bCs/>
          <w:kern w:val="36"/>
          <w:sz w:val="24"/>
          <w:szCs w:val="24"/>
        </w:rPr>
        <w:t xml:space="preserve">COVID-19 </w:t>
      </w:r>
      <w:r w:rsidRPr="000A7F33">
        <w:rPr>
          <w:rFonts w:ascii="Times New Roman" w:eastAsia="Times New Roman" w:hAnsi="Times New Roman" w:cs="Times New Roman"/>
          <w:sz w:val="24"/>
          <w:szCs w:val="24"/>
          <w:lang w:eastAsia="ru-RU"/>
        </w:rPr>
        <w:t xml:space="preserve">не является корректирующим событием, поскольку вспышка произошла в середине января 2020 года. </w:t>
      </w:r>
    </w:p>
    <w:p w14:paraId="1A3F8716" w14:textId="77777777" w:rsidR="00822DA8" w:rsidRPr="00F61944" w:rsidRDefault="00822DA8" w:rsidP="00F61944">
      <w:pPr>
        <w:pStyle w:val="a6"/>
        <w:numPr>
          <w:ilvl w:val="1"/>
          <w:numId w:val="3"/>
        </w:numPr>
        <w:jc w:val="both"/>
        <w:rPr>
          <w:rFonts w:ascii="Times New Roman" w:hAnsi="Times New Roman" w:cs="Times New Roman"/>
          <w:sz w:val="24"/>
          <w:szCs w:val="24"/>
        </w:rPr>
      </w:pPr>
      <w:r w:rsidRPr="00F61944">
        <w:rPr>
          <w:rFonts w:ascii="Times New Roman" w:hAnsi="Times New Roman" w:cs="Times New Roman"/>
          <w:b/>
          <w:sz w:val="24"/>
          <w:szCs w:val="24"/>
        </w:rPr>
        <w:t>Информация по прекращаемой деятельности</w:t>
      </w:r>
    </w:p>
    <w:p w14:paraId="122E0779" w14:textId="47225382" w:rsidR="00822DA8" w:rsidRPr="000A7F33" w:rsidRDefault="00822DA8" w:rsidP="00F61944">
      <w:pPr>
        <w:autoSpaceDE w:val="0"/>
        <w:spacing w:after="0"/>
        <w:jc w:val="both"/>
        <w:rPr>
          <w:rFonts w:ascii="Times New Roman" w:hAnsi="Times New Roman" w:cs="Times New Roman"/>
          <w:sz w:val="24"/>
          <w:szCs w:val="24"/>
        </w:rPr>
      </w:pPr>
      <w:r w:rsidRPr="00F61944">
        <w:rPr>
          <w:rFonts w:ascii="Times New Roman" w:hAnsi="Times New Roman" w:cs="Times New Roman"/>
          <w:sz w:val="24"/>
          <w:szCs w:val="24"/>
        </w:rPr>
        <w:t>В отчетном периоде Фондом не принимались решения по прекращению деятельности.</w:t>
      </w:r>
      <w:r w:rsidR="00B13466" w:rsidRPr="00F61944">
        <w:rPr>
          <w:rFonts w:ascii="Times New Roman" w:hAnsi="Times New Roman" w:cs="Times New Roman"/>
          <w:color w:val="000000" w:themeColor="text1"/>
          <w:sz w:val="24"/>
          <w:szCs w:val="24"/>
        </w:rPr>
        <w:t xml:space="preserve"> Фонд будет продолжать свою деятельность в обозримом будущем и у него отсутствуют намерения и необходимость ликвидации или существенного сокращения деятельности и, следовательно, обязательства будут погашаться в установленном порядке (допущение непрерывности деятельности)</w:t>
      </w:r>
      <w:r w:rsidR="00AE7E4A" w:rsidRPr="00F61944">
        <w:rPr>
          <w:rFonts w:ascii="Times New Roman" w:hAnsi="Times New Roman" w:cs="Times New Roman"/>
          <w:color w:val="000000" w:themeColor="text1"/>
          <w:sz w:val="24"/>
          <w:szCs w:val="24"/>
        </w:rPr>
        <w:t>,</w:t>
      </w:r>
      <w:r w:rsidR="00C13F2A" w:rsidRPr="00F61944">
        <w:rPr>
          <w:rFonts w:ascii="Times New Roman" w:hAnsi="Times New Roman" w:cs="Times New Roman"/>
          <w:color w:val="C00000"/>
          <w:sz w:val="24"/>
          <w:szCs w:val="24"/>
        </w:rPr>
        <w:t xml:space="preserve"> </w:t>
      </w:r>
      <w:r w:rsidR="00C13F2A" w:rsidRPr="000A7F33">
        <w:rPr>
          <w:rFonts w:ascii="Times New Roman" w:hAnsi="Times New Roman" w:cs="Times New Roman"/>
          <w:sz w:val="24"/>
          <w:szCs w:val="24"/>
        </w:rPr>
        <w:t xml:space="preserve">учитывая так же и влияние </w:t>
      </w:r>
      <w:proofErr w:type="spellStart"/>
      <w:r w:rsidR="00C13F2A" w:rsidRPr="000A7F33">
        <w:rPr>
          <w:rFonts w:ascii="Times New Roman" w:eastAsia="Times New Roman" w:hAnsi="Times New Roman" w:cs="Times New Roman"/>
          <w:sz w:val="24"/>
          <w:szCs w:val="24"/>
          <w:lang w:eastAsia="ru-RU"/>
        </w:rPr>
        <w:t>коронавируса</w:t>
      </w:r>
      <w:proofErr w:type="spellEnd"/>
      <w:r w:rsidR="00C13F2A" w:rsidRPr="000A7F33">
        <w:rPr>
          <w:rFonts w:ascii="Times New Roman" w:eastAsia="Times New Roman" w:hAnsi="Times New Roman" w:cs="Times New Roman"/>
          <w:sz w:val="24"/>
          <w:szCs w:val="24"/>
          <w:lang w:eastAsia="ru-RU"/>
        </w:rPr>
        <w:t xml:space="preserve"> </w:t>
      </w:r>
      <w:r w:rsidR="00AE7E4A" w:rsidRPr="000A7F33">
        <w:rPr>
          <w:rFonts w:ascii="Times New Roman" w:eastAsia="Times New Roman" w:hAnsi="Times New Roman" w:cs="Times New Roman"/>
          <w:bCs/>
          <w:kern w:val="36"/>
          <w:sz w:val="24"/>
          <w:szCs w:val="24"/>
        </w:rPr>
        <w:t>COVID-19</w:t>
      </w:r>
      <w:r w:rsidR="00B13466" w:rsidRPr="000A7F33">
        <w:rPr>
          <w:rFonts w:ascii="Times New Roman" w:hAnsi="Times New Roman" w:cs="Times New Roman"/>
          <w:sz w:val="24"/>
          <w:szCs w:val="24"/>
        </w:rPr>
        <w:t>.</w:t>
      </w:r>
    </w:p>
    <w:p w14:paraId="0AE17471" w14:textId="77777777" w:rsidR="00B13466" w:rsidRPr="00F61944" w:rsidRDefault="00B13466" w:rsidP="00F61944">
      <w:pPr>
        <w:autoSpaceDE w:val="0"/>
        <w:autoSpaceDN w:val="0"/>
        <w:adjustRightInd w:val="0"/>
        <w:spacing w:after="0"/>
        <w:jc w:val="both"/>
        <w:rPr>
          <w:rFonts w:ascii="Times New Roman" w:hAnsi="Times New Roman" w:cs="Times New Roman"/>
          <w:b/>
          <w:color w:val="000000" w:themeColor="text1"/>
          <w:sz w:val="24"/>
          <w:szCs w:val="24"/>
        </w:rPr>
      </w:pPr>
    </w:p>
    <w:p w14:paraId="063CD178" w14:textId="77777777" w:rsidR="00B13466" w:rsidRPr="00F61944" w:rsidRDefault="00F73650" w:rsidP="00F61944">
      <w:pPr>
        <w:autoSpaceDE w:val="0"/>
        <w:autoSpaceDN w:val="0"/>
        <w:adjustRightInd w:val="0"/>
        <w:spacing w:after="0"/>
        <w:jc w:val="both"/>
        <w:rPr>
          <w:rFonts w:ascii="Times New Roman" w:hAnsi="Times New Roman" w:cs="Times New Roman"/>
          <w:b/>
          <w:color w:val="000000" w:themeColor="text1"/>
          <w:sz w:val="24"/>
          <w:szCs w:val="24"/>
        </w:rPr>
      </w:pPr>
      <w:r w:rsidRPr="00F61944">
        <w:rPr>
          <w:rFonts w:ascii="Times New Roman" w:hAnsi="Times New Roman" w:cs="Times New Roman"/>
          <w:b/>
          <w:color w:val="000000" w:themeColor="text1"/>
          <w:sz w:val="24"/>
          <w:szCs w:val="24"/>
        </w:rPr>
        <w:t>9</w:t>
      </w:r>
      <w:r w:rsidR="00B13466" w:rsidRPr="00F61944">
        <w:rPr>
          <w:rFonts w:ascii="Times New Roman" w:hAnsi="Times New Roman" w:cs="Times New Roman"/>
          <w:b/>
          <w:color w:val="000000" w:themeColor="text1"/>
          <w:sz w:val="24"/>
          <w:szCs w:val="24"/>
        </w:rPr>
        <w:t>. Вступительные остатки по счетам бухгалтерского учета</w:t>
      </w:r>
    </w:p>
    <w:p w14:paraId="663CA7D5" w14:textId="77777777" w:rsidR="00B13466" w:rsidRPr="00F61944" w:rsidRDefault="00B13466" w:rsidP="00F61944">
      <w:pPr>
        <w:autoSpaceDE w:val="0"/>
        <w:autoSpaceDN w:val="0"/>
        <w:adjustRightInd w:val="0"/>
        <w:spacing w:after="0"/>
        <w:jc w:val="both"/>
        <w:rPr>
          <w:rFonts w:ascii="Times New Roman" w:hAnsi="Times New Roman" w:cs="Times New Roman"/>
          <w:b/>
          <w:color w:val="000000" w:themeColor="text1"/>
          <w:sz w:val="24"/>
          <w:szCs w:val="24"/>
        </w:rPr>
      </w:pPr>
    </w:p>
    <w:p w14:paraId="3FFF7BE8" w14:textId="3BDEE9B6" w:rsidR="00B13466" w:rsidRPr="00F61944" w:rsidRDefault="00B13466" w:rsidP="00F61944">
      <w:pPr>
        <w:autoSpaceDE w:val="0"/>
        <w:autoSpaceDN w:val="0"/>
        <w:adjustRightInd w:val="0"/>
        <w:spacing w:after="0"/>
        <w:ind w:firstLine="720"/>
        <w:jc w:val="both"/>
        <w:rPr>
          <w:rFonts w:ascii="Times New Roman" w:hAnsi="Times New Roman" w:cs="Times New Roman"/>
          <w:color w:val="000000" w:themeColor="text1"/>
          <w:sz w:val="24"/>
          <w:szCs w:val="24"/>
        </w:rPr>
      </w:pPr>
      <w:r w:rsidRPr="00F61944">
        <w:rPr>
          <w:rFonts w:ascii="Times New Roman" w:hAnsi="Times New Roman" w:cs="Times New Roman"/>
          <w:color w:val="000000" w:themeColor="text1"/>
          <w:sz w:val="24"/>
          <w:szCs w:val="24"/>
        </w:rPr>
        <w:t xml:space="preserve">Вступительные остатки по счетам бухгалтерского учета на начало отчетного года </w:t>
      </w:r>
      <w:r w:rsidR="005A1BB4" w:rsidRPr="00F61944">
        <w:rPr>
          <w:rFonts w:ascii="Times New Roman" w:hAnsi="Times New Roman" w:cs="Times New Roman"/>
          <w:color w:val="000000" w:themeColor="text1"/>
          <w:sz w:val="24"/>
          <w:szCs w:val="24"/>
        </w:rPr>
        <w:t xml:space="preserve">отсутствуют, так как 2019 год – год создания Фонда. </w:t>
      </w:r>
    </w:p>
    <w:p w14:paraId="474151D7" w14:textId="77777777" w:rsidR="00B13466" w:rsidRPr="00F61944" w:rsidRDefault="00B13466" w:rsidP="00F61944">
      <w:pPr>
        <w:autoSpaceDE w:val="0"/>
        <w:autoSpaceDN w:val="0"/>
        <w:adjustRightInd w:val="0"/>
        <w:spacing w:before="108" w:after="108"/>
        <w:jc w:val="both"/>
        <w:outlineLvl w:val="0"/>
        <w:rPr>
          <w:rFonts w:ascii="Times New Roman" w:hAnsi="Times New Roman" w:cs="Times New Roman"/>
          <w:b/>
          <w:bCs/>
          <w:color w:val="000000" w:themeColor="text1"/>
          <w:sz w:val="24"/>
          <w:szCs w:val="24"/>
        </w:rPr>
      </w:pPr>
      <w:bookmarkStart w:id="1" w:name="sub_600"/>
    </w:p>
    <w:p w14:paraId="2FED87CA" w14:textId="77777777" w:rsidR="00B13466" w:rsidRPr="00F61944" w:rsidRDefault="00F73650" w:rsidP="00F61944">
      <w:pPr>
        <w:autoSpaceDE w:val="0"/>
        <w:autoSpaceDN w:val="0"/>
        <w:adjustRightInd w:val="0"/>
        <w:spacing w:before="108" w:after="108"/>
        <w:jc w:val="both"/>
        <w:outlineLvl w:val="0"/>
        <w:rPr>
          <w:rFonts w:ascii="Times New Roman" w:hAnsi="Times New Roman" w:cs="Times New Roman"/>
          <w:b/>
          <w:bCs/>
          <w:color w:val="000000" w:themeColor="text1"/>
          <w:sz w:val="24"/>
          <w:szCs w:val="24"/>
        </w:rPr>
      </w:pPr>
      <w:r w:rsidRPr="00F61944">
        <w:rPr>
          <w:rFonts w:ascii="Times New Roman" w:hAnsi="Times New Roman" w:cs="Times New Roman"/>
          <w:b/>
          <w:bCs/>
          <w:color w:val="000000" w:themeColor="text1"/>
          <w:sz w:val="24"/>
          <w:szCs w:val="24"/>
        </w:rPr>
        <w:t>10</w:t>
      </w:r>
      <w:r w:rsidR="00B13466" w:rsidRPr="00F61944">
        <w:rPr>
          <w:rFonts w:ascii="Times New Roman" w:hAnsi="Times New Roman" w:cs="Times New Roman"/>
          <w:b/>
          <w:bCs/>
          <w:color w:val="000000" w:themeColor="text1"/>
          <w:sz w:val="24"/>
          <w:szCs w:val="24"/>
        </w:rPr>
        <w:t>. Информация о совместной деятельности</w:t>
      </w:r>
      <w:bookmarkEnd w:id="1"/>
    </w:p>
    <w:p w14:paraId="467F0C53" w14:textId="408E6FFC" w:rsidR="00B13466" w:rsidRPr="00F61944" w:rsidRDefault="00B13466" w:rsidP="00F61944">
      <w:pPr>
        <w:autoSpaceDE w:val="0"/>
        <w:autoSpaceDN w:val="0"/>
        <w:adjustRightInd w:val="0"/>
        <w:spacing w:after="0"/>
        <w:ind w:firstLine="720"/>
        <w:jc w:val="both"/>
        <w:rPr>
          <w:rFonts w:ascii="Times New Roman" w:hAnsi="Times New Roman" w:cs="Times New Roman"/>
          <w:color w:val="000000" w:themeColor="text1"/>
          <w:sz w:val="24"/>
          <w:szCs w:val="24"/>
        </w:rPr>
      </w:pPr>
      <w:r w:rsidRPr="00F61944">
        <w:rPr>
          <w:rFonts w:ascii="Times New Roman" w:hAnsi="Times New Roman" w:cs="Times New Roman"/>
          <w:color w:val="000000" w:themeColor="text1"/>
          <w:sz w:val="24"/>
          <w:szCs w:val="24"/>
        </w:rPr>
        <w:t xml:space="preserve">Фонд за период с </w:t>
      </w:r>
      <w:r w:rsidR="005A1BB4" w:rsidRPr="00F61944">
        <w:rPr>
          <w:rFonts w:ascii="Times New Roman" w:hAnsi="Times New Roman" w:cs="Times New Roman"/>
          <w:color w:val="000000" w:themeColor="text1"/>
          <w:sz w:val="24"/>
          <w:szCs w:val="24"/>
        </w:rPr>
        <w:t>19</w:t>
      </w:r>
      <w:r w:rsidRPr="00F61944">
        <w:rPr>
          <w:rFonts w:ascii="Times New Roman" w:hAnsi="Times New Roman" w:cs="Times New Roman"/>
          <w:color w:val="000000" w:themeColor="text1"/>
          <w:sz w:val="24"/>
          <w:szCs w:val="24"/>
        </w:rPr>
        <w:t xml:space="preserve"> </w:t>
      </w:r>
      <w:r w:rsidR="005A1BB4" w:rsidRPr="00F61944">
        <w:rPr>
          <w:rFonts w:ascii="Times New Roman" w:hAnsi="Times New Roman" w:cs="Times New Roman"/>
          <w:color w:val="000000" w:themeColor="text1"/>
          <w:sz w:val="24"/>
          <w:szCs w:val="24"/>
        </w:rPr>
        <w:t>августа</w:t>
      </w:r>
      <w:r w:rsidRPr="00F61944">
        <w:rPr>
          <w:rFonts w:ascii="Times New Roman" w:hAnsi="Times New Roman" w:cs="Times New Roman"/>
          <w:color w:val="000000" w:themeColor="text1"/>
          <w:sz w:val="24"/>
          <w:szCs w:val="24"/>
        </w:rPr>
        <w:t xml:space="preserve"> 201</w:t>
      </w:r>
      <w:r w:rsidR="005D073D" w:rsidRPr="00F61944">
        <w:rPr>
          <w:rFonts w:ascii="Times New Roman" w:hAnsi="Times New Roman" w:cs="Times New Roman"/>
          <w:color w:val="000000" w:themeColor="text1"/>
          <w:sz w:val="24"/>
          <w:szCs w:val="24"/>
        </w:rPr>
        <w:t>9</w:t>
      </w:r>
      <w:r w:rsidRPr="00F61944">
        <w:rPr>
          <w:rFonts w:ascii="Times New Roman" w:hAnsi="Times New Roman" w:cs="Times New Roman"/>
          <w:color w:val="000000" w:themeColor="text1"/>
          <w:sz w:val="24"/>
          <w:szCs w:val="24"/>
        </w:rPr>
        <w:t xml:space="preserve"> года по 31 декабря 201</w:t>
      </w:r>
      <w:r w:rsidR="005D073D" w:rsidRPr="00F61944">
        <w:rPr>
          <w:rFonts w:ascii="Times New Roman" w:hAnsi="Times New Roman" w:cs="Times New Roman"/>
          <w:color w:val="000000" w:themeColor="text1"/>
          <w:sz w:val="24"/>
          <w:szCs w:val="24"/>
        </w:rPr>
        <w:t>9</w:t>
      </w:r>
      <w:r w:rsidRPr="00F61944">
        <w:rPr>
          <w:rFonts w:ascii="Times New Roman" w:hAnsi="Times New Roman" w:cs="Times New Roman"/>
          <w:color w:val="000000" w:themeColor="text1"/>
          <w:sz w:val="24"/>
          <w:szCs w:val="24"/>
        </w:rPr>
        <w:t xml:space="preserve"> года не вел совместную деятельность.</w:t>
      </w:r>
    </w:p>
    <w:p w14:paraId="1308B1FC" w14:textId="77777777" w:rsidR="00B13466" w:rsidRPr="00F61944" w:rsidRDefault="00B13466" w:rsidP="00F61944">
      <w:pPr>
        <w:autoSpaceDE w:val="0"/>
        <w:autoSpaceDN w:val="0"/>
        <w:adjustRightInd w:val="0"/>
        <w:spacing w:after="0"/>
        <w:ind w:firstLine="720"/>
        <w:jc w:val="both"/>
        <w:rPr>
          <w:rFonts w:ascii="Times New Roman" w:hAnsi="Times New Roman" w:cs="Times New Roman"/>
          <w:color w:val="000000" w:themeColor="text1"/>
          <w:sz w:val="24"/>
          <w:szCs w:val="24"/>
        </w:rPr>
      </w:pPr>
    </w:p>
    <w:p w14:paraId="4FA0BE41" w14:textId="77777777" w:rsidR="00822DA8" w:rsidRPr="00F61944" w:rsidRDefault="00822DA8" w:rsidP="00F61944">
      <w:pPr>
        <w:jc w:val="both"/>
        <w:rPr>
          <w:rFonts w:ascii="Times New Roman" w:hAnsi="Times New Roman" w:cs="Times New Roman"/>
          <w:b/>
          <w:sz w:val="24"/>
          <w:szCs w:val="24"/>
        </w:rPr>
      </w:pPr>
      <w:r w:rsidRPr="00F61944">
        <w:rPr>
          <w:rFonts w:ascii="Times New Roman" w:hAnsi="Times New Roman" w:cs="Times New Roman"/>
          <w:b/>
          <w:sz w:val="24"/>
          <w:szCs w:val="24"/>
        </w:rPr>
        <w:t>1</w:t>
      </w:r>
      <w:r w:rsidR="00F73650" w:rsidRPr="00F61944">
        <w:rPr>
          <w:rFonts w:ascii="Times New Roman" w:hAnsi="Times New Roman" w:cs="Times New Roman"/>
          <w:b/>
          <w:sz w:val="24"/>
          <w:szCs w:val="24"/>
        </w:rPr>
        <w:t>1</w:t>
      </w:r>
      <w:r w:rsidRPr="00F61944">
        <w:rPr>
          <w:rFonts w:ascii="Times New Roman" w:hAnsi="Times New Roman" w:cs="Times New Roman"/>
          <w:b/>
          <w:sz w:val="24"/>
          <w:szCs w:val="24"/>
        </w:rPr>
        <w:t>. События после отчетной даты</w:t>
      </w:r>
    </w:p>
    <w:p w14:paraId="64AF95CF" w14:textId="4E5B2FC3" w:rsidR="00822DA8" w:rsidRPr="0030307A" w:rsidRDefault="00B13466" w:rsidP="00F61944">
      <w:pPr>
        <w:ind w:firstLine="708"/>
        <w:jc w:val="both"/>
        <w:rPr>
          <w:rFonts w:ascii="Times New Roman" w:hAnsi="Times New Roman" w:cs="Times New Roman"/>
          <w:sz w:val="24"/>
          <w:szCs w:val="24"/>
        </w:rPr>
      </w:pPr>
      <w:r w:rsidRPr="00F61944">
        <w:rPr>
          <w:rFonts w:ascii="Times New Roman" w:hAnsi="Times New Roman" w:cs="Times New Roman"/>
          <w:sz w:val="24"/>
          <w:szCs w:val="24"/>
        </w:rPr>
        <w:t>За период после 31 декабря 201</w:t>
      </w:r>
      <w:r w:rsidR="005D073D" w:rsidRPr="00F61944">
        <w:rPr>
          <w:rFonts w:ascii="Times New Roman" w:hAnsi="Times New Roman" w:cs="Times New Roman"/>
          <w:sz w:val="24"/>
          <w:szCs w:val="24"/>
        </w:rPr>
        <w:t>9</w:t>
      </w:r>
      <w:r w:rsidR="00822DA8" w:rsidRPr="00F61944">
        <w:rPr>
          <w:rFonts w:ascii="Times New Roman" w:hAnsi="Times New Roman" w:cs="Times New Roman"/>
          <w:sz w:val="24"/>
          <w:szCs w:val="24"/>
        </w:rPr>
        <w:t xml:space="preserve"> года по дату составления годовой бухгалтерской отчетности события после отчетной даты, которые оказали или могут оказать существенное влияние на финансовое состояние, движение денежных средств или результаты деятельности Фонда, отсутствуют</w:t>
      </w:r>
      <w:r w:rsidR="00AE7E4A" w:rsidRPr="0030307A">
        <w:rPr>
          <w:rFonts w:ascii="Times New Roman" w:hAnsi="Times New Roman" w:cs="Times New Roman"/>
          <w:sz w:val="24"/>
          <w:szCs w:val="24"/>
        </w:rPr>
        <w:t xml:space="preserve">, учитывая и влияние </w:t>
      </w:r>
      <w:proofErr w:type="spellStart"/>
      <w:r w:rsidR="00AE7E4A" w:rsidRPr="0030307A">
        <w:rPr>
          <w:rFonts w:ascii="Times New Roman" w:eastAsia="Times New Roman" w:hAnsi="Times New Roman" w:cs="Times New Roman"/>
          <w:sz w:val="24"/>
          <w:szCs w:val="24"/>
          <w:lang w:eastAsia="ru-RU"/>
        </w:rPr>
        <w:t>коронавируса</w:t>
      </w:r>
      <w:proofErr w:type="spellEnd"/>
      <w:r w:rsidR="00AE7E4A" w:rsidRPr="0030307A">
        <w:rPr>
          <w:rFonts w:ascii="Times New Roman" w:eastAsia="Times New Roman" w:hAnsi="Times New Roman" w:cs="Times New Roman"/>
          <w:sz w:val="24"/>
          <w:szCs w:val="24"/>
          <w:lang w:eastAsia="ru-RU"/>
        </w:rPr>
        <w:t xml:space="preserve"> </w:t>
      </w:r>
      <w:r w:rsidR="00AE7E4A" w:rsidRPr="0030307A">
        <w:rPr>
          <w:rFonts w:ascii="Times New Roman" w:eastAsia="Times New Roman" w:hAnsi="Times New Roman" w:cs="Times New Roman"/>
          <w:bCs/>
          <w:kern w:val="36"/>
          <w:sz w:val="24"/>
          <w:szCs w:val="24"/>
        </w:rPr>
        <w:t>COVID-19.</w:t>
      </w:r>
      <w:r w:rsidR="00AE7E4A" w:rsidRPr="0030307A">
        <w:rPr>
          <w:rFonts w:ascii="Times New Roman" w:eastAsia="Times New Roman" w:hAnsi="Times New Roman" w:cs="Times New Roman"/>
          <w:sz w:val="24"/>
          <w:szCs w:val="24"/>
        </w:rPr>
        <w:t xml:space="preserve"> </w:t>
      </w:r>
      <w:r w:rsidR="00AE7E4A" w:rsidRPr="0030307A">
        <w:rPr>
          <w:rFonts w:ascii="Times New Roman" w:eastAsia="Times New Roman" w:hAnsi="Times New Roman" w:cs="Times New Roman"/>
          <w:sz w:val="24"/>
          <w:szCs w:val="24"/>
          <w:lang w:eastAsia="ru-RU"/>
        </w:rPr>
        <w:t xml:space="preserve"> </w:t>
      </w:r>
    </w:p>
    <w:p w14:paraId="3F130A01" w14:textId="77777777" w:rsidR="00B13466" w:rsidRPr="00F61944" w:rsidRDefault="00B13466" w:rsidP="00F61944">
      <w:pPr>
        <w:autoSpaceDE w:val="0"/>
        <w:autoSpaceDN w:val="0"/>
        <w:adjustRightInd w:val="0"/>
        <w:spacing w:before="108" w:after="108"/>
        <w:jc w:val="both"/>
        <w:outlineLvl w:val="0"/>
        <w:rPr>
          <w:rFonts w:ascii="Times New Roman" w:hAnsi="Times New Roman" w:cs="Times New Roman"/>
          <w:b/>
          <w:bCs/>
          <w:color w:val="000000" w:themeColor="text1"/>
          <w:sz w:val="24"/>
          <w:szCs w:val="24"/>
        </w:rPr>
      </w:pPr>
      <w:r w:rsidRPr="00F61944">
        <w:rPr>
          <w:rFonts w:ascii="Times New Roman" w:hAnsi="Times New Roman" w:cs="Times New Roman"/>
          <w:b/>
          <w:bCs/>
          <w:color w:val="000000" w:themeColor="text1"/>
          <w:sz w:val="24"/>
          <w:szCs w:val="24"/>
        </w:rPr>
        <w:t>1</w:t>
      </w:r>
      <w:r w:rsidR="00F73650" w:rsidRPr="00F61944">
        <w:rPr>
          <w:rFonts w:ascii="Times New Roman" w:hAnsi="Times New Roman" w:cs="Times New Roman"/>
          <w:b/>
          <w:bCs/>
          <w:color w:val="000000" w:themeColor="text1"/>
          <w:sz w:val="24"/>
          <w:szCs w:val="24"/>
        </w:rPr>
        <w:t>2</w:t>
      </w:r>
      <w:r w:rsidRPr="00F61944">
        <w:rPr>
          <w:rFonts w:ascii="Times New Roman" w:hAnsi="Times New Roman" w:cs="Times New Roman"/>
          <w:b/>
          <w:bCs/>
          <w:color w:val="000000" w:themeColor="text1"/>
          <w:sz w:val="24"/>
          <w:szCs w:val="24"/>
        </w:rPr>
        <w:t>. Государственная помощь и безвозмездное получение</w:t>
      </w:r>
    </w:p>
    <w:p w14:paraId="5873A01A" w14:textId="77777777" w:rsidR="00B13466" w:rsidRPr="00F61944" w:rsidRDefault="00B13466" w:rsidP="00F61944">
      <w:pPr>
        <w:autoSpaceDE w:val="0"/>
        <w:autoSpaceDN w:val="0"/>
        <w:adjustRightInd w:val="0"/>
        <w:spacing w:before="108" w:after="108"/>
        <w:jc w:val="both"/>
        <w:outlineLvl w:val="0"/>
        <w:rPr>
          <w:rFonts w:ascii="Times New Roman" w:eastAsia="Times New Roman" w:hAnsi="Times New Roman" w:cs="Times New Roman"/>
          <w:b/>
          <w:color w:val="000000" w:themeColor="text1"/>
          <w:sz w:val="24"/>
          <w:szCs w:val="24"/>
        </w:rPr>
      </w:pPr>
      <w:r w:rsidRPr="00F61944">
        <w:rPr>
          <w:rFonts w:ascii="Times New Roman" w:eastAsia="Times New Roman" w:hAnsi="Times New Roman" w:cs="Times New Roman"/>
          <w:b/>
          <w:color w:val="000000" w:themeColor="text1"/>
          <w:sz w:val="24"/>
          <w:szCs w:val="24"/>
        </w:rPr>
        <w:t>Государственная помощь</w:t>
      </w:r>
    </w:p>
    <w:tbl>
      <w:tblPr>
        <w:tblW w:w="5000" w:type="pct"/>
        <w:jc w:val="center"/>
        <w:tblBorders>
          <w:top w:val="single" w:sz="6" w:space="0" w:color="777777"/>
          <w:left w:val="single" w:sz="6" w:space="0" w:color="777777"/>
          <w:bottom w:val="single" w:sz="6" w:space="0" w:color="777777"/>
          <w:right w:val="single" w:sz="6" w:space="0" w:color="777777"/>
        </w:tblBorders>
        <w:tblCellMar>
          <w:left w:w="0" w:type="dxa"/>
          <w:right w:w="0" w:type="dxa"/>
        </w:tblCellMar>
        <w:tblLook w:val="04A0" w:firstRow="1" w:lastRow="0" w:firstColumn="1" w:lastColumn="0" w:noHBand="0" w:noVBand="1"/>
      </w:tblPr>
      <w:tblGrid>
        <w:gridCol w:w="6044"/>
        <w:gridCol w:w="824"/>
        <w:gridCol w:w="1235"/>
        <w:gridCol w:w="1235"/>
      </w:tblGrid>
      <w:tr w:rsidR="00AE2569" w:rsidRPr="00F61944" w14:paraId="33AFFDC4" w14:textId="77777777" w:rsidTr="00AE2569">
        <w:trPr>
          <w:trHeight w:val="300"/>
          <w:tblHeader/>
          <w:jc w:val="center"/>
        </w:trPr>
        <w:tc>
          <w:tcPr>
            <w:tcW w:w="6067" w:type="dxa"/>
            <w:tcBorders>
              <w:top w:val="outset" w:sz="6" w:space="0" w:color="auto"/>
              <w:left w:val="outset" w:sz="6" w:space="0" w:color="auto"/>
              <w:bottom w:val="outset" w:sz="6" w:space="0" w:color="auto"/>
              <w:right w:val="outset" w:sz="6" w:space="0" w:color="auto"/>
            </w:tcBorders>
            <w:shd w:val="clear" w:color="auto" w:fill="EFEFFF"/>
            <w:vAlign w:val="center"/>
            <w:hideMark/>
          </w:tcPr>
          <w:p w14:paraId="66D1FA2E" w14:textId="77777777" w:rsidR="00AE2569" w:rsidRPr="00F61944" w:rsidRDefault="00AE2569" w:rsidP="00CC3F5E">
            <w:pPr>
              <w:spacing w:line="240" w:lineRule="auto"/>
              <w:jc w:val="both"/>
              <w:rPr>
                <w:rFonts w:ascii="Times New Roman" w:eastAsia="Times New Roman" w:hAnsi="Times New Roman" w:cs="Times New Roman"/>
                <w:b/>
                <w:bCs/>
                <w:color w:val="000000" w:themeColor="text1"/>
                <w:sz w:val="24"/>
                <w:szCs w:val="24"/>
              </w:rPr>
            </w:pPr>
            <w:r w:rsidRPr="00F61944">
              <w:rPr>
                <w:rFonts w:ascii="Times New Roman" w:eastAsia="Times New Roman" w:hAnsi="Times New Roman" w:cs="Times New Roman"/>
                <w:b/>
                <w:bCs/>
                <w:color w:val="000000" w:themeColor="text1"/>
                <w:sz w:val="24"/>
                <w:szCs w:val="24"/>
              </w:rPr>
              <w:t>Наименование показателя</w:t>
            </w:r>
            <w:r w:rsidR="00471705" w:rsidRPr="00F61944">
              <w:rPr>
                <w:rFonts w:ascii="Times New Roman" w:eastAsia="Times New Roman" w:hAnsi="Times New Roman" w:cs="Times New Roman"/>
                <w:b/>
                <w:bCs/>
                <w:color w:val="000000" w:themeColor="text1"/>
                <w:sz w:val="24"/>
                <w:szCs w:val="24"/>
              </w:rPr>
              <w:t xml:space="preserve"> (тыс. руб.)</w:t>
            </w:r>
          </w:p>
        </w:tc>
        <w:tc>
          <w:tcPr>
            <w:tcW w:w="826" w:type="dxa"/>
            <w:tcBorders>
              <w:top w:val="outset" w:sz="6" w:space="0" w:color="auto"/>
              <w:left w:val="outset" w:sz="6" w:space="0" w:color="auto"/>
              <w:bottom w:val="outset" w:sz="6" w:space="0" w:color="auto"/>
              <w:right w:val="outset" w:sz="6" w:space="0" w:color="auto"/>
            </w:tcBorders>
            <w:shd w:val="clear" w:color="auto" w:fill="EFEFFF"/>
            <w:vAlign w:val="center"/>
            <w:hideMark/>
          </w:tcPr>
          <w:p w14:paraId="2077B6C4" w14:textId="77777777" w:rsidR="00AE2569" w:rsidRPr="00F61944" w:rsidRDefault="00AE2569" w:rsidP="00CC3F5E">
            <w:pPr>
              <w:spacing w:line="240" w:lineRule="auto"/>
              <w:jc w:val="both"/>
              <w:rPr>
                <w:rFonts w:ascii="Times New Roman" w:eastAsia="Times New Roman" w:hAnsi="Times New Roman" w:cs="Times New Roman"/>
                <w:color w:val="000000" w:themeColor="text1"/>
                <w:sz w:val="24"/>
                <w:szCs w:val="24"/>
              </w:rPr>
            </w:pPr>
            <w:r w:rsidRPr="00F61944">
              <w:rPr>
                <w:rFonts w:ascii="Times New Roman" w:eastAsia="Times New Roman" w:hAnsi="Times New Roman" w:cs="Times New Roman"/>
                <w:color w:val="000000" w:themeColor="text1"/>
                <w:sz w:val="24"/>
                <w:szCs w:val="24"/>
              </w:rPr>
              <w:t>Код</w:t>
            </w:r>
          </w:p>
        </w:tc>
        <w:tc>
          <w:tcPr>
            <w:tcW w:w="1239" w:type="dxa"/>
            <w:tcBorders>
              <w:top w:val="outset" w:sz="6" w:space="0" w:color="auto"/>
              <w:left w:val="outset" w:sz="6" w:space="0" w:color="auto"/>
              <w:bottom w:val="outset" w:sz="6" w:space="0" w:color="auto"/>
              <w:right w:val="outset" w:sz="6" w:space="0" w:color="auto"/>
            </w:tcBorders>
            <w:shd w:val="clear" w:color="auto" w:fill="EFEFFF"/>
            <w:vAlign w:val="center"/>
            <w:hideMark/>
          </w:tcPr>
          <w:p w14:paraId="2BAB40F1" w14:textId="77777777" w:rsidR="00AE2569" w:rsidRPr="00F61944" w:rsidRDefault="00AE2569" w:rsidP="00CC3F5E">
            <w:pPr>
              <w:spacing w:line="240" w:lineRule="auto"/>
              <w:jc w:val="both"/>
              <w:rPr>
                <w:rFonts w:ascii="Times New Roman" w:eastAsia="Times New Roman" w:hAnsi="Times New Roman" w:cs="Times New Roman"/>
                <w:color w:val="000000" w:themeColor="text1"/>
                <w:sz w:val="24"/>
                <w:szCs w:val="24"/>
              </w:rPr>
            </w:pPr>
            <w:r w:rsidRPr="00F61944">
              <w:rPr>
                <w:rFonts w:ascii="Times New Roman" w:eastAsia="Times New Roman" w:hAnsi="Times New Roman" w:cs="Times New Roman"/>
                <w:color w:val="000000" w:themeColor="text1"/>
                <w:sz w:val="24"/>
                <w:szCs w:val="24"/>
              </w:rPr>
              <w:t>За 201</w:t>
            </w:r>
            <w:r w:rsidR="005D073D" w:rsidRPr="00F61944">
              <w:rPr>
                <w:rFonts w:ascii="Times New Roman" w:eastAsia="Times New Roman" w:hAnsi="Times New Roman" w:cs="Times New Roman"/>
                <w:color w:val="000000" w:themeColor="text1"/>
                <w:sz w:val="24"/>
                <w:szCs w:val="24"/>
              </w:rPr>
              <w:t>9</w:t>
            </w:r>
            <w:r w:rsidRPr="00F61944">
              <w:rPr>
                <w:rFonts w:ascii="Times New Roman" w:eastAsia="Times New Roman" w:hAnsi="Times New Roman" w:cs="Times New Roman"/>
                <w:color w:val="000000" w:themeColor="text1"/>
                <w:sz w:val="24"/>
                <w:szCs w:val="24"/>
              </w:rPr>
              <w:t xml:space="preserve"> г.</w:t>
            </w:r>
          </w:p>
        </w:tc>
        <w:tc>
          <w:tcPr>
            <w:tcW w:w="1239" w:type="dxa"/>
            <w:tcBorders>
              <w:top w:val="outset" w:sz="6" w:space="0" w:color="auto"/>
              <w:left w:val="outset" w:sz="6" w:space="0" w:color="auto"/>
              <w:bottom w:val="outset" w:sz="6" w:space="0" w:color="auto"/>
              <w:right w:val="outset" w:sz="6" w:space="0" w:color="auto"/>
            </w:tcBorders>
            <w:shd w:val="clear" w:color="auto" w:fill="EFEFFF"/>
            <w:vAlign w:val="center"/>
            <w:hideMark/>
          </w:tcPr>
          <w:p w14:paraId="63E718D1" w14:textId="77777777" w:rsidR="00AE2569" w:rsidRPr="00F61944" w:rsidRDefault="00AE2569" w:rsidP="00CC3F5E">
            <w:pPr>
              <w:spacing w:line="240" w:lineRule="auto"/>
              <w:jc w:val="both"/>
              <w:rPr>
                <w:rFonts w:ascii="Times New Roman" w:eastAsia="Times New Roman" w:hAnsi="Times New Roman" w:cs="Times New Roman"/>
                <w:color w:val="000000" w:themeColor="text1"/>
                <w:sz w:val="24"/>
                <w:szCs w:val="24"/>
              </w:rPr>
            </w:pPr>
            <w:r w:rsidRPr="00F61944">
              <w:rPr>
                <w:rFonts w:ascii="Times New Roman" w:eastAsia="Times New Roman" w:hAnsi="Times New Roman" w:cs="Times New Roman"/>
                <w:color w:val="000000" w:themeColor="text1"/>
                <w:sz w:val="24"/>
                <w:szCs w:val="24"/>
              </w:rPr>
              <w:t>За 201</w:t>
            </w:r>
            <w:r w:rsidR="005D073D" w:rsidRPr="00F61944">
              <w:rPr>
                <w:rFonts w:ascii="Times New Roman" w:eastAsia="Times New Roman" w:hAnsi="Times New Roman" w:cs="Times New Roman"/>
                <w:color w:val="000000" w:themeColor="text1"/>
                <w:sz w:val="24"/>
                <w:szCs w:val="24"/>
              </w:rPr>
              <w:t>8</w:t>
            </w:r>
            <w:r w:rsidRPr="00F61944">
              <w:rPr>
                <w:rFonts w:ascii="Times New Roman" w:eastAsia="Times New Roman" w:hAnsi="Times New Roman" w:cs="Times New Roman"/>
                <w:color w:val="000000" w:themeColor="text1"/>
                <w:sz w:val="24"/>
                <w:szCs w:val="24"/>
              </w:rPr>
              <w:t xml:space="preserve"> г.</w:t>
            </w:r>
          </w:p>
        </w:tc>
      </w:tr>
      <w:tr w:rsidR="00AE2569" w:rsidRPr="00F61944" w14:paraId="1A039724" w14:textId="77777777" w:rsidTr="00896F2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A71B01" w14:textId="77777777" w:rsidR="00AE2569" w:rsidRPr="00F61944" w:rsidRDefault="00AE2569" w:rsidP="00CC3F5E">
            <w:pPr>
              <w:spacing w:before="30" w:line="240" w:lineRule="auto"/>
              <w:jc w:val="center"/>
              <w:rPr>
                <w:rFonts w:ascii="Times New Roman" w:eastAsia="Times New Roman" w:hAnsi="Times New Roman" w:cs="Times New Roman"/>
                <w:color w:val="000000" w:themeColor="text1"/>
                <w:sz w:val="24"/>
                <w:szCs w:val="24"/>
              </w:rPr>
            </w:pPr>
            <w:r w:rsidRPr="00F61944">
              <w:rPr>
                <w:rFonts w:ascii="Times New Roman" w:eastAsia="Times New Roman" w:hAnsi="Times New Roman" w:cs="Times New Roman"/>
                <w:color w:val="000000" w:themeColor="text1"/>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39DD4" w14:textId="77777777" w:rsidR="00AE2569" w:rsidRPr="00F61944" w:rsidRDefault="00AE2569" w:rsidP="00CC3F5E">
            <w:pPr>
              <w:spacing w:before="30" w:line="240" w:lineRule="auto"/>
              <w:jc w:val="center"/>
              <w:rPr>
                <w:rFonts w:ascii="Times New Roman" w:eastAsia="Times New Roman" w:hAnsi="Times New Roman" w:cs="Times New Roman"/>
                <w:color w:val="000000" w:themeColor="text1"/>
                <w:sz w:val="24"/>
                <w:szCs w:val="24"/>
              </w:rPr>
            </w:pPr>
            <w:r w:rsidRPr="00F61944">
              <w:rPr>
                <w:rFonts w:ascii="Times New Roman" w:eastAsia="Times New Roman" w:hAnsi="Times New Roman" w:cs="Times New Roman"/>
                <w:color w:val="000000" w:themeColor="text1"/>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A84CB" w14:textId="77777777" w:rsidR="00AE2569" w:rsidRPr="00F61944" w:rsidRDefault="00AE2569" w:rsidP="00CC3F5E">
            <w:pPr>
              <w:spacing w:before="30" w:line="240" w:lineRule="auto"/>
              <w:jc w:val="center"/>
              <w:rPr>
                <w:rFonts w:ascii="Times New Roman" w:eastAsia="Times New Roman" w:hAnsi="Times New Roman" w:cs="Times New Roman"/>
                <w:color w:val="000000" w:themeColor="text1"/>
                <w:sz w:val="24"/>
                <w:szCs w:val="24"/>
              </w:rPr>
            </w:pPr>
            <w:r w:rsidRPr="00F61944">
              <w:rPr>
                <w:rFonts w:ascii="Times New Roman" w:eastAsia="Times New Roman" w:hAnsi="Times New Roman"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51641" w14:textId="77777777" w:rsidR="00AE2569" w:rsidRPr="00F61944" w:rsidRDefault="00AE2569" w:rsidP="00CC3F5E">
            <w:pPr>
              <w:spacing w:before="30" w:line="240" w:lineRule="auto"/>
              <w:jc w:val="center"/>
              <w:rPr>
                <w:rFonts w:ascii="Times New Roman" w:eastAsia="Times New Roman" w:hAnsi="Times New Roman" w:cs="Times New Roman"/>
                <w:color w:val="000000" w:themeColor="text1"/>
                <w:sz w:val="24"/>
                <w:szCs w:val="24"/>
              </w:rPr>
            </w:pPr>
            <w:r w:rsidRPr="00F61944">
              <w:rPr>
                <w:rFonts w:ascii="Times New Roman" w:eastAsia="Times New Roman" w:hAnsi="Times New Roman" w:cs="Times New Roman"/>
                <w:color w:val="000000" w:themeColor="text1"/>
                <w:sz w:val="24"/>
                <w:szCs w:val="24"/>
              </w:rPr>
              <w:t>4</w:t>
            </w:r>
          </w:p>
        </w:tc>
      </w:tr>
      <w:tr w:rsidR="00AE2569" w:rsidRPr="00F61944" w14:paraId="76F2F71A" w14:textId="77777777" w:rsidTr="00896F2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CA01DE" w14:textId="77777777" w:rsidR="00AE2569" w:rsidRPr="00F61944" w:rsidRDefault="00AE2569" w:rsidP="00CC3F5E">
            <w:pPr>
              <w:spacing w:line="240" w:lineRule="auto"/>
              <w:rPr>
                <w:rFonts w:ascii="Times New Roman" w:eastAsia="Times New Roman" w:hAnsi="Times New Roman" w:cs="Times New Roman"/>
                <w:color w:val="000000" w:themeColor="text1"/>
                <w:sz w:val="24"/>
                <w:szCs w:val="24"/>
              </w:rPr>
            </w:pPr>
            <w:r w:rsidRPr="00F61944">
              <w:rPr>
                <w:rFonts w:ascii="Times New Roman" w:eastAsia="Times New Roman" w:hAnsi="Times New Roman" w:cs="Times New Roman"/>
                <w:color w:val="000000" w:themeColor="text1"/>
                <w:sz w:val="24"/>
                <w:szCs w:val="24"/>
              </w:rPr>
              <w:lastRenderedPageBreak/>
              <w:t>Получено бюджетных средств - всего</w:t>
            </w:r>
            <w:r w:rsidRPr="00F61944">
              <w:rPr>
                <w:rFonts w:ascii="Times New Roman" w:eastAsia="Times New Roman" w:hAnsi="Times New Roman" w:cs="Times New Roman"/>
                <w:color w:val="000000" w:themeColor="text1"/>
                <w:sz w:val="24"/>
                <w:szCs w:val="24"/>
              </w:rPr>
              <w:br/>
              <w:t>в том числе</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6678E" w14:textId="77777777" w:rsidR="00AE2569" w:rsidRPr="00F61944" w:rsidRDefault="00AE2569" w:rsidP="00CC3F5E">
            <w:pPr>
              <w:spacing w:line="240" w:lineRule="auto"/>
              <w:jc w:val="center"/>
              <w:rPr>
                <w:rFonts w:ascii="Times New Roman" w:eastAsia="Times New Roman" w:hAnsi="Times New Roman" w:cs="Times New Roman"/>
                <w:color w:val="000000" w:themeColor="text1"/>
                <w:sz w:val="24"/>
                <w:szCs w:val="24"/>
              </w:rPr>
            </w:pPr>
            <w:r w:rsidRPr="00F61944">
              <w:rPr>
                <w:rFonts w:ascii="Times New Roman" w:eastAsia="Times New Roman" w:hAnsi="Times New Roman" w:cs="Times New Roman"/>
                <w:color w:val="000000" w:themeColor="text1"/>
                <w:sz w:val="24"/>
                <w:szCs w:val="24"/>
              </w:rPr>
              <w:t>5900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AF9E7C" w14:textId="2B5848D4" w:rsidR="00AE2569" w:rsidRPr="00F61944" w:rsidRDefault="005A1BB4" w:rsidP="00CC3F5E">
            <w:pPr>
              <w:spacing w:line="240" w:lineRule="auto"/>
              <w:jc w:val="center"/>
              <w:rPr>
                <w:rFonts w:ascii="Times New Roman" w:eastAsia="Times New Roman" w:hAnsi="Times New Roman" w:cs="Times New Roman"/>
                <w:color w:val="000000" w:themeColor="text1"/>
                <w:sz w:val="24"/>
                <w:szCs w:val="24"/>
              </w:rPr>
            </w:pPr>
            <w:r w:rsidRPr="00F61944">
              <w:rPr>
                <w:rFonts w:ascii="Times New Roman" w:eastAsia="Times New Roman" w:hAnsi="Times New Roman" w:cs="Times New Roman"/>
                <w:color w:val="000000" w:themeColor="text1"/>
                <w:sz w:val="24"/>
                <w:szCs w:val="24"/>
              </w:rPr>
              <w:t>2 730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5FC41A" w14:textId="77777777" w:rsidR="00AE2569" w:rsidRPr="00F61944" w:rsidRDefault="005D073D" w:rsidP="00CC3F5E">
            <w:pPr>
              <w:spacing w:line="240" w:lineRule="auto"/>
              <w:jc w:val="center"/>
              <w:rPr>
                <w:rFonts w:ascii="Times New Roman" w:eastAsia="Times New Roman" w:hAnsi="Times New Roman" w:cs="Times New Roman"/>
                <w:color w:val="000000" w:themeColor="text1"/>
                <w:sz w:val="24"/>
                <w:szCs w:val="24"/>
              </w:rPr>
            </w:pPr>
            <w:r w:rsidRPr="00F61944">
              <w:rPr>
                <w:rFonts w:ascii="Times New Roman" w:eastAsia="Times New Roman" w:hAnsi="Times New Roman" w:cs="Times New Roman"/>
                <w:color w:val="000000" w:themeColor="text1"/>
                <w:sz w:val="24"/>
                <w:szCs w:val="24"/>
              </w:rPr>
              <w:t>0</w:t>
            </w:r>
          </w:p>
        </w:tc>
      </w:tr>
      <w:tr w:rsidR="00AE2569" w:rsidRPr="00F61944" w14:paraId="3B3A7B85" w14:textId="77777777" w:rsidTr="00896F2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1FEA298" w14:textId="3C3C8903" w:rsidR="00AE2569" w:rsidRPr="00F61944" w:rsidRDefault="00AE2569" w:rsidP="00CC3F5E">
            <w:pPr>
              <w:spacing w:line="240" w:lineRule="auto"/>
              <w:rPr>
                <w:rFonts w:ascii="Times New Roman" w:eastAsia="Times New Roman" w:hAnsi="Times New Roman" w:cs="Times New Roman"/>
                <w:color w:val="000000" w:themeColor="text1"/>
                <w:sz w:val="24"/>
                <w:szCs w:val="24"/>
              </w:rPr>
            </w:pPr>
            <w:r w:rsidRPr="00F61944">
              <w:rPr>
                <w:rFonts w:ascii="Times New Roman" w:eastAsia="Times New Roman" w:hAnsi="Times New Roman" w:cs="Times New Roman"/>
                <w:color w:val="000000" w:themeColor="text1"/>
                <w:sz w:val="24"/>
                <w:szCs w:val="24"/>
              </w:rPr>
              <w:t>из федерального бюджета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0B08EB1" w14:textId="77777777" w:rsidR="00AE2569" w:rsidRPr="00F61944" w:rsidRDefault="00AE2569" w:rsidP="00CC3F5E">
            <w:pPr>
              <w:spacing w:line="240" w:lineRule="auto"/>
              <w:jc w:val="center"/>
              <w:rPr>
                <w:rFonts w:ascii="Times New Roman" w:eastAsia="Times New Roman" w:hAnsi="Times New Roman" w:cs="Times New Roman"/>
                <w:color w:val="000000" w:themeColor="text1"/>
                <w:sz w:val="24"/>
                <w:szCs w:val="24"/>
              </w:rPr>
            </w:pPr>
            <w:r w:rsidRPr="00F61944">
              <w:rPr>
                <w:rFonts w:ascii="Times New Roman" w:eastAsia="Times New Roman" w:hAnsi="Times New Roman" w:cs="Times New Roman"/>
                <w:color w:val="000000" w:themeColor="text1"/>
                <w:sz w:val="24"/>
                <w:szCs w:val="24"/>
              </w:rPr>
              <w:t>5901</w:t>
            </w:r>
          </w:p>
        </w:tc>
        <w:tc>
          <w:tcPr>
            <w:tcW w:w="0" w:type="auto"/>
            <w:tcBorders>
              <w:top w:val="outset" w:sz="6" w:space="0" w:color="auto"/>
              <w:left w:val="outset" w:sz="6" w:space="0" w:color="auto"/>
              <w:bottom w:val="outset" w:sz="6" w:space="0" w:color="auto"/>
              <w:right w:val="outset" w:sz="6" w:space="0" w:color="auto"/>
            </w:tcBorders>
            <w:shd w:val="clear" w:color="auto" w:fill="FFFFC0"/>
            <w:vAlign w:val="center"/>
            <w:hideMark/>
          </w:tcPr>
          <w:p w14:paraId="105EDE3E" w14:textId="77777777" w:rsidR="00AE2569" w:rsidRPr="00F61944" w:rsidRDefault="00AE2569" w:rsidP="00CC3F5E">
            <w:pPr>
              <w:spacing w:line="240" w:lineRule="auto"/>
              <w:jc w:val="center"/>
              <w:rPr>
                <w:rFonts w:ascii="Times New Roman" w:eastAsia="Times New Roman" w:hAnsi="Times New Roman" w:cs="Times New Roman"/>
                <w:color w:val="000000" w:themeColor="text1"/>
                <w:sz w:val="24"/>
                <w:szCs w:val="24"/>
              </w:rPr>
            </w:pPr>
            <w:r w:rsidRPr="00F61944">
              <w:rPr>
                <w:rFonts w:ascii="Times New Roman" w:eastAsia="Times New Roman" w:hAnsi="Times New Roman"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C0"/>
            <w:vAlign w:val="center"/>
            <w:hideMark/>
          </w:tcPr>
          <w:p w14:paraId="22809E02" w14:textId="77777777" w:rsidR="00AE2569" w:rsidRPr="00F61944" w:rsidRDefault="00AE2569" w:rsidP="00CC3F5E">
            <w:pPr>
              <w:spacing w:line="240" w:lineRule="auto"/>
              <w:jc w:val="center"/>
              <w:rPr>
                <w:rFonts w:ascii="Times New Roman" w:eastAsia="Times New Roman" w:hAnsi="Times New Roman" w:cs="Times New Roman"/>
                <w:color w:val="000000" w:themeColor="text1"/>
                <w:sz w:val="24"/>
                <w:szCs w:val="24"/>
              </w:rPr>
            </w:pPr>
            <w:r w:rsidRPr="00F61944">
              <w:rPr>
                <w:rFonts w:ascii="Times New Roman" w:eastAsia="Times New Roman" w:hAnsi="Times New Roman" w:cs="Times New Roman"/>
                <w:color w:val="000000" w:themeColor="text1"/>
                <w:sz w:val="24"/>
                <w:szCs w:val="24"/>
              </w:rPr>
              <w:t>-</w:t>
            </w:r>
          </w:p>
        </w:tc>
      </w:tr>
      <w:tr w:rsidR="00AE2569" w:rsidRPr="00F61944" w14:paraId="781E4620" w14:textId="77777777" w:rsidTr="00896F2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A175C5" w14:textId="614D6BD8" w:rsidR="00AE2569" w:rsidRPr="00F61944" w:rsidRDefault="00AE2569" w:rsidP="00CC3F5E">
            <w:pPr>
              <w:spacing w:line="240" w:lineRule="auto"/>
              <w:rPr>
                <w:rFonts w:ascii="Times New Roman" w:eastAsia="Times New Roman" w:hAnsi="Times New Roman" w:cs="Times New Roman"/>
                <w:color w:val="000000" w:themeColor="text1"/>
                <w:sz w:val="24"/>
                <w:szCs w:val="24"/>
              </w:rPr>
            </w:pPr>
            <w:r w:rsidRPr="00F61944">
              <w:rPr>
                <w:rFonts w:ascii="Times New Roman" w:eastAsia="Times New Roman" w:hAnsi="Times New Roman" w:cs="Times New Roman"/>
                <w:color w:val="000000" w:themeColor="text1"/>
                <w:sz w:val="24"/>
                <w:szCs w:val="24"/>
              </w:rPr>
              <w:t>из бюджета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FDDA2" w14:textId="77777777" w:rsidR="00AE2569" w:rsidRPr="00F61944" w:rsidRDefault="00AE2569" w:rsidP="00CC3F5E">
            <w:pPr>
              <w:spacing w:line="240" w:lineRule="auto"/>
              <w:jc w:val="center"/>
              <w:rPr>
                <w:rFonts w:ascii="Times New Roman" w:eastAsia="Times New Roman" w:hAnsi="Times New Roman" w:cs="Times New Roman"/>
                <w:color w:val="000000" w:themeColor="text1"/>
                <w:sz w:val="24"/>
                <w:szCs w:val="24"/>
              </w:rPr>
            </w:pPr>
            <w:r w:rsidRPr="00F61944">
              <w:rPr>
                <w:rFonts w:ascii="Times New Roman" w:eastAsia="Times New Roman" w:hAnsi="Times New Roman" w:cs="Times New Roman"/>
                <w:color w:val="000000" w:themeColor="text1"/>
                <w:sz w:val="24"/>
                <w:szCs w:val="24"/>
              </w:rPr>
              <w:t>5902</w:t>
            </w:r>
          </w:p>
        </w:tc>
        <w:tc>
          <w:tcPr>
            <w:tcW w:w="0" w:type="auto"/>
            <w:tcBorders>
              <w:top w:val="outset" w:sz="6" w:space="0" w:color="auto"/>
              <w:left w:val="outset" w:sz="6" w:space="0" w:color="auto"/>
              <w:bottom w:val="outset" w:sz="6" w:space="0" w:color="auto"/>
              <w:right w:val="outset" w:sz="6" w:space="0" w:color="auto"/>
            </w:tcBorders>
            <w:shd w:val="clear" w:color="auto" w:fill="FFFFC0"/>
            <w:vAlign w:val="center"/>
            <w:hideMark/>
          </w:tcPr>
          <w:p w14:paraId="35566C3D" w14:textId="44118686" w:rsidR="00AE2569" w:rsidRPr="00F61944" w:rsidRDefault="005A1BB4" w:rsidP="00CC3F5E">
            <w:pPr>
              <w:spacing w:line="240" w:lineRule="auto"/>
              <w:jc w:val="center"/>
              <w:rPr>
                <w:rFonts w:ascii="Times New Roman" w:eastAsia="Times New Roman" w:hAnsi="Times New Roman" w:cs="Times New Roman"/>
                <w:color w:val="000000" w:themeColor="text1"/>
                <w:sz w:val="24"/>
                <w:szCs w:val="24"/>
              </w:rPr>
            </w:pPr>
            <w:r w:rsidRPr="00F61944">
              <w:rPr>
                <w:rFonts w:ascii="Times New Roman" w:eastAsia="Times New Roman" w:hAnsi="Times New Roman" w:cs="Times New Roman"/>
                <w:color w:val="000000" w:themeColor="text1"/>
                <w:sz w:val="24"/>
                <w:szCs w:val="24"/>
              </w:rPr>
              <w:t>2 730</w:t>
            </w:r>
          </w:p>
        </w:tc>
        <w:tc>
          <w:tcPr>
            <w:tcW w:w="0" w:type="auto"/>
            <w:tcBorders>
              <w:top w:val="outset" w:sz="6" w:space="0" w:color="auto"/>
              <w:left w:val="outset" w:sz="6" w:space="0" w:color="auto"/>
              <w:bottom w:val="outset" w:sz="6" w:space="0" w:color="auto"/>
              <w:right w:val="outset" w:sz="6" w:space="0" w:color="auto"/>
            </w:tcBorders>
            <w:shd w:val="clear" w:color="auto" w:fill="FFFFC0"/>
            <w:vAlign w:val="center"/>
            <w:hideMark/>
          </w:tcPr>
          <w:p w14:paraId="4F833893" w14:textId="77777777" w:rsidR="00AE2569" w:rsidRPr="00F61944" w:rsidRDefault="005D073D" w:rsidP="00CC3F5E">
            <w:pPr>
              <w:spacing w:line="240" w:lineRule="auto"/>
              <w:jc w:val="center"/>
              <w:rPr>
                <w:rFonts w:ascii="Times New Roman" w:eastAsia="Times New Roman" w:hAnsi="Times New Roman" w:cs="Times New Roman"/>
                <w:color w:val="000000" w:themeColor="text1"/>
                <w:sz w:val="24"/>
                <w:szCs w:val="24"/>
              </w:rPr>
            </w:pPr>
            <w:r w:rsidRPr="00F61944">
              <w:rPr>
                <w:rFonts w:ascii="Times New Roman" w:eastAsia="Times New Roman" w:hAnsi="Times New Roman" w:cs="Times New Roman"/>
                <w:color w:val="000000" w:themeColor="text1"/>
                <w:sz w:val="24"/>
                <w:szCs w:val="24"/>
              </w:rPr>
              <w:t>-</w:t>
            </w:r>
          </w:p>
        </w:tc>
      </w:tr>
      <w:tr w:rsidR="00AE2569" w:rsidRPr="00F61944" w14:paraId="14D7CF76" w14:textId="77777777" w:rsidTr="00896F2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C753AF4" w14:textId="0DA3DB48" w:rsidR="00AE2569" w:rsidRPr="00F61944" w:rsidRDefault="00AE2569" w:rsidP="00CC3F5E">
            <w:pPr>
              <w:spacing w:line="240" w:lineRule="auto"/>
              <w:jc w:val="both"/>
              <w:rPr>
                <w:rFonts w:ascii="Times New Roman" w:eastAsia="Times New Roman" w:hAnsi="Times New Roman" w:cs="Times New Roman"/>
                <w:color w:val="000000" w:themeColor="text1"/>
                <w:sz w:val="24"/>
                <w:szCs w:val="24"/>
              </w:rPr>
            </w:pPr>
            <w:r w:rsidRPr="00F61944">
              <w:rPr>
                <w:rFonts w:ascii="Times New Roman" w:eastAsia="Times New Roman" w:hAnsi="Times New Roman" w:cs="Times New Roman"/>
                <w:color w:val="000000" w:themeColor="text1"/>
                <w:sz w:val="24"/>
                <w:szCs w:val="24"/>
              </w:rPr>
              <w:t>из местных бюджетов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369E5" w14:textId="77777777" w:rsidR="00AE2569" w:rsidRPr="00F61944" w:rsidRDefault="00AE2569" w:rsidP="00CC3F5E">
            <w:pPr>
              <w:spacing w:line="240" w:lineRule="auto"/>
              <w:jc w:val="center"/>
              <w:rPr>
                <w:rFonts w:ascii="Times New Roman" w:eastAsia="Times New Roman" w:hAnsi="Times New Roman" w:cs="Times New Roman"/>
                <w:color w:val="000000" w:themeColor="text1"/>
                <w:sz w:val="24"/>
                <w:szCs w:val="24"/>
              </w:rPr>
            </w:pPr>
            <w:r w:rsidRPr="00F61944">
              <w:rPr>
                <w:rFonts w:ascii="Times New Roman" w:eastAsia="Times New Roman" w:hAnsi="Times New Roman" w:cs="Times New Roman"/>
                <w:color w:val="000000" w:themeColor="text1"/>
                <w:sz w:val="24"/>
                <w:szCs w:val="24"/>
              </w:rPr>
              <w:t>5903</w:t>
            </w:r>
          </w:p>
        </w:tc>
        <w:tc>
          <w:tcPr>
            <w:tcW w:w="0" w:type="auto"/>
            <w:tcBorders>
              <w:top w:val="outset" w:sz="6" w:space="0" w:color="auto"/>
              <w:left w:val="outset" w:sz="6" w:space="0" w:color="auto"/>
              <w:bottom w:val="outset" w:sz="6" w:space="0" w:color="auto"/>
              <w:right w:val="outset" w:sz="6" w:space="0" w:color="auto"/>
            </w:tcBorders>
            <w:shd w:val="clear" w:color="auto" w:fill="FFFFC0"/>
            <w:vAlign w:val="center"/>
            <w:hideMark/>
          </w:tcPr>
          <w:p w14:paraId="18E26C6E" w14:textId="77777777" w:rsidR="00AE2569" w:rsidRPr="00F61944" w:rsidRDefault="00AE2569" w:rsidP="00CC3F5E">
            <w:pPr>
              <w:spacing w:line="240" w:lineRule="auto"/>
              <w:jc w:val="center"/>
              <w:rPr>
                <w:rFonts w:ascii="Times New Roman" w:eastAsia="Times New Roman" w:hAnsi="Times New Roman" w:cs="Times New Roman"/>
                <w:color w:val="000000" w:themeColor="text1"/>
                <w:sz w:val="24"/>
                <w:szCs w:val="24"/>
              </w:rPr>
            </w:pPr>
            <w:r w:rsidRPr="00F61944">
              <w:rPr>
                <w:rFonts w:ascii="Times New Roman" w:eastAsia="Times New Roman" w:hAnsi="Times New Roman"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C0"/>
            <w:vAlign w:val="center"/>
            <w:hideMark/>
          </w:tcPr>
          <w:p w14:paraId="416683B7" w14:textId="77777777" w:rsidR="00AE2569" w:rsidRPr="00F61944" w:rsidRDefault="00AE2569" w:rsidP="00CC3F5E">
            <w:pPr>
              <w:spacing w:line="240" w:lineRule="auto"/>
              <w:jc w:val="center"/>
              <w:rPr>
                <w:rFonts w:ascii="Times New Roman" w:eastAsia="Times New Roman" w:hAnsi="Times New Roman" w:cs="Times New Roman"/>
                <w:color w:val="000000" w:themeColor="text1"/>
                <w:sz w:val="24"/>
                <w:szCs w:val="24"/>
              </w:rPr>
            </w:pPr>
            <w:r w:rsidRPr="00F61944">
              <w:rPr>
                <w:rFonts w:ascii="Times New Roman" w:eastAsia="Times New Roman" w:hAnsi="Times New Roman" w:cs="Times New Roman"/>
                <w:color w:val="000000" w:themeColor="text1"/>
                <w:sz w:val="24"/>
                <w:szCs w:val="24"/>
              </w:rPr>
              <w:t>-</w:t>
            </w:r>
          </w:p>
        </w:tc>
      </w:tr>
    </w:tbl>
    <w:p w14:paraId="363E9C63" w14:textId="77777777" w:rsidR="00AE2569" w:rsidRPr="00F61944" w:rsidRDefault="00AE2569" w:rsidP="00F61944">
      <w:pPr>
        <w:jc w:val="both"/>
        <w:rPr>
          <w:rFonts w:ascii="Times New Roman" w:eastAsia="Times New Roman" w:hAnsi="Times New Roman" w:cs="Times New Roman"/>
          <w:color w:val="333333"/>
          <w:sz w:val="24"/>
          <w:szCs w:val="24"/>
        </w:rPr>
      </w:pPr>
    </w:p>
    <w:tbl>
      <w:tblPr>
        <w:tblW w:w="5000" w:type="pct"/>
        <w:jc w:val="center"/>
        <w:tblBorders>
          <w:top w:val="single" w:sz="6" w:space="0" w:color="777777"/>
          <w:left w:val="single" w:sz="6" w:space="0" w:color="777777"/>
          <w:bottom w:val="single" w:sz="6" w:space="0" w:color="777777"/>
          <w:right w:val="single" w:sz="6" w:space="0" w:color="777777"/>
        </w:tblBorders>
        <w:tblCellMar>
          <w:left w:w="0" w:type="dxa"/>
          <w:right w:w="0" w:type="dxa"/>
        </w:tblCellMar>
        <w:tblLook w:val="04A0" w:firstRow="1" w:lastRow="0" w:firstColumn="1" w:lastColumn="0" w:noHBand="0" w:noVBand="1"/>
      </w:tblPr>
      <w:tblGrid>
        <w:gridCol w:w="3785"/>
        <w:gridCol w:w="786"/>
        <w:gridCol w:w="565"/>
        <w:gridCol w:w="840"/>
        <w:gridCol w:w="1024"/>
        <w:gridCol w:w="1456"/>
        <w:gridCol w:w="882"/>
      </w:tblGrid>
      <w:tr w:rsidR="00AE2569" w:rsidRPr="00F61944" w14:paraId="5F2031A2" w14:textId="77777777" w:rsidTr="005A1BB4">
        <w:trPr>
          <w:trHeight w:val="300"/>
          <w:tblHeader/>
          <w:jc w:val="center"/>
        </w:trPr>
        <w:tc>
          <w:tcPr>
            <w:tcW w:w="4296" w:type="dxa"/>
            <w:tcBorders>
              <w:top w:val="outset" w:sz="6" w:space="0" w:color="auto"/>
              <w:left w:val="outset" w:sz="6" w:space="0" w:color="auto"/>
              <w:bottom w:val="outset" w:sz="6" w:space="0" w:color="auto"/>
              <w:right w:val="outset" w:sz="6" w:space="0" w:color="auto"/>
            </w:tcBorders>
            <w:shd w:val="clear" w:color="auto" w:fill="EFEFFF"/>
            <w:vAlign w:val="center"/>
            <w:hideMark/>
          </w:tcPr>
          <w:p w14:paraId="1B02567D" w14:textId="77777777" w:rsidR="00AE2569" w:rsidRPr="00F61944" w:rsidRDefault="00AE2569" w:rsidP="00CC3F5E">
            <w:pPr>
              <w:spacing w:line="240" w:lineRule="auto"/>
              <w:jc w:val="both"/>
              <w:rPr>
                <w:rFonts w:ascii="Times New Roman" w:eastAsia="Times New Roman" w:hAnsi="Times New Roman" w:cs="Times New Roman"/>
                <w:b/>
                <w:bCs/>
                <w:sz w:val="24"/>
                <w:szCs w:val="24"/>
              </w:rPr>
            </w:pPr>
            <w:r w:rsidRPr="00F61944">
              <w:rPr>
                <w:rFonts w:ascii="Times New Roman" w:eastAsia="Times New Roman" w:hAnsi="Times New Roman" w:cs="Times New Roman"/>
                <w:b/>
                <w:bCs/>
                <w:sz w:val="24"/>
                <w:szCs w:val="24"/>
              </w:rPr>
              <w:t>Наименование показателя</w:t>
            </w:r>
          </w:p>
        </w:tc>
        <w:tc>
          <w:tcPr>
            <w:tcW w:w="786" w:type="dxa"/>
            <w:tcBorders>
              <w:top w:val="outset" w:sz="6" w:space="0" w:color="auto"/>
              <w:left w:val="outset" w:sz="6" w:space="0" w:color="auto"/>
              <w:bottom w:val="outset" w:sz="6" w:space="0" w:color="auto"/>
              <w:right w:val="outset" w:sz="6" w:space="0" w:color="auto"/>
            </w:tcBorders>
            <w:shd w:val="clear" w:color="auto" w:fill="EFEFFF"/>
            <w:vAlign w:val="center"/>
            <w:hideMark/>
          </w:tcPr>
          <w:p w14:paraId="43BCA8B1" w14:textId="77777777" w:rsidR="00AE2569" w:rsidRPr="00F61944" w:rsidRDefault="00AE2569" w:rsidP="00CC3F5E">
            <w:pPr>
              <w:spacing w:line="240" w:lineRule="auto"/>
              <w:jc w:val="both"/>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Период</w:t>
            </w:r>
          </w:p>
        </w:tc>
        <w:tc>
          <w:tcPr>
            <w:tcW w:w="583" w:type="dxa"/>
            <w:tcBorders>
              <w:top w:val="outset" w:sz="6" w:space="0" w:color="auto"/>
              <w:left w:val="outset" w:sz="6" w:space="0" w:color="auto"/>
              <w:bottom w:val="outset" w:sz="6" w:space="0" w:color="auto"/>
              <w:right w:val="outset" w:sz="6" w:space="0" w:color="auto"/>
            </w:tcBorders>
            <w:shd w:val="clear" w:color="auto" w:fill="EFEFFF"/>
            <w:vAlign w:val="center"/>
            <w:hideMark/>
          </w:tcPr>
          <w:p w14:paraId="37A05961" w14:textId="77777777" w:rsidR="00AE2569" w:rsidRPr="00F61944" w:rsidRDefault="00AE2569" w:rsidP="00CC3F5E">
            <w:pPr>
              <w:spacing w:line="240" w:lineRule="auto"/>
              <w:jc w:val="both"/>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Код</w:t>
            </w:r>
          </w:p>
        </w:tc>
        <w:tc>
          <w:tcPr>
            <w:tcW w:w="870" w:type="dxa"/>
            <w:tcBorders>
              <w:top w:val="outset" w:sz="6" w:space="0" w:color="auto"/>
              <w:left w:val="outset" w:sz="6" w:space="0" w:color="auto"/>
              <w:bottom w:val="outset" w:sz="6" w:space="0" w:color="auto"/>
              <w:right w:val="outset" w:sz="6" w:space="0" w:color="auto"/>
            </w:tcBorders>
            <w:shd w:val="clear" w:color="auto" w:fill="EFEFFF"/>
            <w:vAlign w:val="center"/>
            <w:hideMark/>
          </w:tcPr>
          <w:p w14:paraId="1D91B83B" w14:textId="77777777" w:rsidR="00AE2569" w:rsidRPr="00F61944" w:rsidRDefault="00AE2569" w:rsidP="00CC3F5E">
            <w:pPr>
              <w:spacing w:line="240" w:lineRule="auto"/>
              <w:jc w:val="both"/>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На начало года</w:t>
            </w:r>
          </w:p>
        </w:tc>
        <w:tc>
          <w:tcPr>
            <w:tcW w:w="1024" w:type="dxa"/>
            <w:tcBorders>
              <w:top w:val="outset" w:sz="6" w:space="0" w:color="auto"/>
              <w:left w:val="outset" w:sz="6" w:space="0" w:color="auto"/>
              <w:bottom w:val="outset" w:sz="6" w:space="0" w:color="auto"/>
              <w:right w:val="outset" w:sz="6" w:space="0" w:color="auto"/>
            </w:tcBorders>
            <w:shd w:val="clear" w:color="auto" w:fill="EFEFFF"/>
            <w:vAlign w:val="center"/>
            <w:hideMark/>
          </w:tcPr>
          <w:p w14:paraId="7A5568AD" w14:textId="77777777" w:rsidR="00AE2569" w:rsidRPr="00F61944" w:rsidRDefault="00AE2569" w:rsidP="00CC3F5E">
            <w:pPr>
              <w:spacing w:line="240" w:lineRule="auto"/>
              <w:jc w:val="both"/>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Получено за год</w:t>
            </w:r>
          </w:p>
        </w:tc>
        <w:tc>
          <w:tcPr>
            <w:tcW w:w="1456" w:type="dxa"/>
            <w:tcBorders>
              <w:top w:val="outset" w:sz="6" w:space="0" w:color="auto"/>
              <w:left w:val="outset" w:sz="6" w:space="0" w:color="auto"/>
              <w:bottom w:val="outset" w:sz="6" w:space="0" w:color="auto"/>
              <w:right w:val="outset" w:sz="6" w:space="0" w:color="auto"/>
            </w:tcBorders>
            <w:shd w:val="clear" w:color="auto" w:fill="EFEFFF"/>
            <w:vAlign w:val="center"/>
            <w:hideMark/>
          </w:tcPr>
          <w:p w14:paraId="399DAC5C" w14:textId="77777777" w:rsidR="00AE2569" w:rsidRPr="00F61944" w:rsidRDefault="00E535E2" w:rsidP="00CC3F5E">
            <w:pPr>
              <w:spacing w:line="240" w:lineRule="auto"/>
              <w:jc w:val="both"/>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Использован</w:t>
            </w:r>
            <w:r w:rsidR="00AE2569" w:rsidRPr="00F61944">
              <w:rPr>
                <w:rFonts w:ascii="Times New Roman" w:eastAsia="Times New Roman" w:hAnsi="Times New Roman" w:cs="Times New Roman"/>
                <w:sz w:val="24"/>
                <w:szCs w:val="24"/>
              </w:rPr>
              <w:t>о за год</w:t>
            </w:r>
          </w:p>
        </w:tc>
        <w:tc>
          <w:tcPr>
            <w:tcW w:w="891" w:type="dxa"/>
            <w:tcBorders>
              <w:top w:val="outset" w:sz="6" w:space="0" w:color="auto"/>
              <w:left w:val="outset" w:sz="6" w:space="0" w:color="auto"/>
              <w:bottom w:val="outset" w:sz="6" w:space="0" w:color="auto"/>
              <w:right w:val="outset" w:sz="6" w:space="0" w:color="auto"/>
            </w:tcBorders>
            <w:shd w:val="clear" w:color="auto" w:fill="EFEFFF"/>
            <w:vAlign w:val="center"/>
            <w:hideMark/>
          </w:tcPr>
          <w:p w14:paraId="70EA1478" w14:textId="77777777" w:rsidR="00AE2569" w:rsidRPr="00F61944" w:rsidRDefault="00AE2569" w:rsidP="00CC3F5E">
            <w:pPr>
              <w:spacing w:line="240" w:lineRule="auto"/>
              <w:jc w:val="both"/>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На конец периода</w:t>
            </w:r>
          </w:p>
        </w:tc>
      </w:tr>
      <w:tr w:rsidR="00AE2569" w:rsidRPr="00F61944" w14:paraId="7F517AD0" w14:textId="77777777" w:rsidTr="005A1BB4">
        <w:trPr>
          <w:jc w:val="center"/>
        </w:trPr>
        <w:tc>
          <w:tcPr>
            <w:tcW w:w="4296" w:type="dxa"/>
            <w:tcBorders>
              <w:top w:val="outset" w:sz="6" w:space="0" w:color="auto"/>
              <w:left w:val="outset" w:sz="6" w:space="0" w:color="auto"/>
              <w:bottom w:val="outset" w:sz="6" w:space="0" w:color="auto"/>
              <w:right w:val="outset" w:sz="6" w:space="0" w:color="auto"/>
            </w:tcBorders>
            <w:vAlign w:val="center"/>
            <w:hideMark/>
          </w:tcPr>
          <w:p w14:paraId="711CFF5F" w14:textId="77777777" w:rsidR="00AE2569" w:rsidRPr="00F61944" w:rsidRDefault="00AE2569" w:rsidP="003D1855">
            <w:pPr>
              <w:spacing w:before="30" w:line="240" w:lineRule="auto"/>
              <w:jc w:val="center"/>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1</w:t>
            </w:r>
          </w:p>
        </w:tc>
        <w:tc>
          <w:tcPr>
            <w:tcW w:w="786" w:type="dxa"/>
            <w:tcBorders>
              <w:top w:val="outset" w:sz="6" w:space="0" w:color="auto"/>
              <w:left w:val="outset" w:sz="6" w:space="0" w:color="auto"/>
              <w:bottom w:val="outset" w:sz="6" w:space="0" w:color="auto"/>
              <w:right w:val="outset" w:sz="6" w:space="0" w:color="auto"/>
            </w:tcBorders>
            <w:vAlign w:val="center"/>
            <w:hideMark/>
          </w:tcPr>
          <w:p w14:paraId="007DD275" w14:textId="77777777" w:rsidR="00AE2569" w:rsidRPr="00F61944" w:rsidRDefault="00AE2569" w:rsidP="00866C05">
            <w:pPr>
              <w:spacing w:before="30" w:line="240" w:lineRule="auto"/>
              <w:jc w:val="center"/>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2</w:t>
            </w:r>
          </w:p>
        </w:tc>
        <w:tc>
          <w:tcPr>
            <w:tcW w:w="583" w:type="dxa"/>
            <w:tcBorders>
              <w:top w:val="outset" w:sz="6" w:space="0" w:color="auto"/>
              <w:left w:val="outset" w:sz="6" w:space="0" w:color="auto"/>
              <w:bottom w:val="outset" w:sz="6" w:space="0" w:color="auto"/>
              <w:right w:val="outset" w:sz="6" w:space="0" w:color="auto"/>
            </w:tcBorders>
            <w:vAlign w:val="center"/>
            <w:hideMark/>
          </w:tcPr>
          <w:p w14:paraId="75FF7831" w14:textId="77777777" w:rsidR="00AE2569" w:rsidRPr="00F61944" w:rsidRDefault="00AE2569" w:rsidP="003D1855">
            <w:pPr>
              <w:spacing w:before="30" w:line="240" w:lineRule="auto"/>
              <w:jc w:val="center"/>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3</w:t>
            </w:r>
          </w:p>
        </w:tc>
        <w:tc>
          <w:tcPr>
            <w:tcW w:w="870" w:type="dxa"/>
            <w:tcBorders>
              <w:top w:val="outset" w:sz="6" w:space="0" w:color="auto"/>
              <w:left w:val="outset" w:sz="6" w:space="0" w:color="auto"/>
              <w:bottom w:val="outset" w:sz="6" w:space="0" w:color="auto"/>
              <w:right w:val="outset" w:sz="6" w:space="0" w:color="auto"/>
            </w:tcBorders>
            <w:vAlign w:val="center"/>
            <w:hideMark/>
          </w:tcPr>
          <w:p w14:paraId="64B2D7A7" w14:textId="77777777" w:rsidR="00AE2569" w:rsidRPr="00F61944" w:rsidRDefault="00AE2569" w:rsidP="003D1855">
            <w:pPr>
              <w:spacing w:before="30" w:line="240" w:lineRule="auto"/>
              <w:jc w:val="center"/>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4</w:t>
            </w:r>
          </w:p>
        </w:tc>
        <w:tc>
          <w:tcPr>
            <w:tcW w:w="1024" w:type="dxa"/>
            <w:tcBorders>
              <w:top w:val="outset" w:sz="6" w:space="0" w:color="auto"/>
              <w:left w:val="outset" w:sz="6" w:space="0" w:color="auto"/>
              <w:bottom w:val="outset" w:sz="6" w:space="0" w:color="auto"/>
              <w:right w:val="outset" w:sz="6" w:space="0" w:color="auto"/>
            </w:tcBorders>
            <w:vAlign w:val="center"/>
            <w:hideMark/>
          </w:tcPr>
          <w:p w14:paraId="3C07FD9B" w14:textId="77777777" w:rsidR="00AE2569" w:rsidRPr="00F61944" w:rsidRDefault="00AE2569" w:rsidP="003D1855">
            <w:pPr>
              <w:spacing w:before="30" w:line="240" w:lineRule="auto"/>
              <w:jc w:val="center"/>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5</w:t>
            </w:r>
          </w:p>
        </w:tc>
        <w:tc>
          <w:tcPr>
            <w:tcW w:w="1456" w:type="dxa"/>
            <w:tcBorders>
              <w:top w:val="outset" w:sz="6" w:space="0" w:color="auto"/>
              <w:left w:val="outset" w:sz="6" w:space="0" w:color="auto"/>
              <w:bottom w:val="outset" w:sz="6" w:space="0" w:color="auto"/>
              <w:right w:val="outset" w:sz="6" w:space="0" w:color="auto"/>
            </w:tcBorders>
            <w:vAlign w:val="center"/>
            <w:hideMark/>
          </w:tcPr>
          <w:p w14:paraId="1998F848" w14:textId="77777777" w:rsidR="00AE2569" w:rsidRPr="00F61944" w:rsidRDefault="00AE2569" w:rsidP="003D1855">
            <w:pPr>
              <w:spacing w:before="30" w:line="240" w:lineRule="auto"/>
              <w:jc w:val="center"/>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6</w:t>
            </w:r>
          </w:p>
        </w:tc>
        <w:tc>
          <w:tcPr>
            <w:tcW w:w="891" w:type="dxa"/>
            <w:tcBorders>
              <w:top w:val="outset" w:sz="6" w:space="0" w:color="auto"/>
              <w:left w:val="outset" w:sz="6" w:space="0" w:color="auto"/>
              <w:bottom w:val="outset" w:sz="6" w:space="0" w:color="auto"/>
              <w:right w:val="outset" w:sz="6" w:space="0" w:color="auto"/>
            </w:tcBorders>
            <w:vAlign w:val="center"/>
            <w:hideMark/>
          </w:tcPr>
          <w:p w14:paraId="1C7994E3" w14:textId="77777777" w:rsidR="00AE2569" w:rsidRPr="00F61944" w:rsidRDefault="00AE2569" w:rsidP="003D1855">
            <w:pPr>
              <w:spacing w:before="30" w:line="240" w:lineRule="auto"/>
              <w:jc w:val="center"/>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7</w:t>
            </w:r>
          </w:p>
        </w:tc>
      </w:tr>
      <w:tr w:rsidR="00AE2569" w:rsidRPr="00F61944" w14:paraId="4AF604F9" w14:textId="77777777" w:rsidTr="005A1BB4">
        <w:trPr>
          <w:trHeight w:val="480"/>
          <w:jc w:val="center"/>
        </w:trPr>
        <w:tc>
          <w:tcPr>
            <w:tcW w:w="4296" w:type="dxa"/>
            <w:vMerge w:val="restart"/>
            <w:tcBorders>
              <w:top w:val="outset" w:sz="6" w:space="0" w:color="auto"/>
              <w:left w:val="outset" w:sz="6" w:space="0" w:color="auto"/>
              <w:bottom w:val="outset" w:sz="6" w:space="0" w:color="auto"/>
              <w:right w:val="outset" w:sz="6" w:space="0" w:color="auto"/>
            </w:tcBorders>
            <w:vAlign w:val="center"/>
            <w:hideMark/>
          </w:tcPr>
          <w:p w14:paraId="73E18029" w14:textId="77777777" w:rsidR="00AE2569" w:rsidRPr="00F61944" w:rsidRDefault="00AE2569" w:rsidP="00CC3F5E">
            <w:pPr>
              <w:spacing w:line="240" w:lineRule="auto"/>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Имущественный взнос- всего</w:t>
            </w:r>
          </w:p>
        </w:tc>
        <w:tc>
          <w:tcPr>
            <w:tcW w:w="786" w:type="dxa"/>
            <w:tcBorders>
              <w:top w:val="outset" w:sz="6" w:space="0" w:color="auto"/>
              <w:left w:val="outset" w:sz="6" w:space="0" w:color="auto"/>
              <w:bottom w:val="outset" w:sz="6" w:space="0" w:color="auto"/>
              <w:right w:val="outset" w:sz="6" w:space="0" w:color="auto"/>
            </w:tcBorders>
            <w:vAlign w:val="center"/>
            <w:hideMark/>
          </w:tcPr>
          <w:p w14:paraId="2CFE95D0" w14:textId="77777777" w:rsidR="00AE2569" w:rsidRPr="00F61944" w:rsidRDefault="00AE2569" w:rsidP="00CC3F5E">
            <w:pPr>
              <w:spacing w:line="240" w:lineRule="auto"/>
              <w:jc w:val="both"/>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за 201</w:t>
            </w:r>
            <w:r w:rsidR="00C54E8E" w:rsidRPr="00F61944">
              <w:rPr>
                <w:rFonts w:ascii="Times New Roman" w:eastAsia="Times New Roman" w:hAnsi="Times New Roman" w:cs="Times New Roman"/>
                <w:sz w:val="24"/>
                <w:szCs w:val="24"/>
              </w:rPr>
              <w:t>9</w:t>
            </w:r>
          </w:p>
        </w:tc>
        <w:tc>
          <w:tcPr>
            <w:tcW w:w="583" w:type="dxa"/>
            <w:tcBorders>
              <w:top w:val="outset" w:sz="6" w:space="0" w:color="auto"/>
              <w:left w:val="outset" w:sz="6" w:space="0" w:color="auto"/>
              <w:bottom w:val="outset" w:sz="6" w:space="0" w:color="auto"/>
              <w:right w:val="outset" w:sz="6" w:space="0" w:color="auto"/>
            </w:tcBorders>
            <w:vAlign w:val="center"/>
            <w:hideMark/>
          </w:tcPr>
          <w:p w14:paraId="3DC61C36" w14:textId="77777777" w:rsidR="00AE2569" w:rsidRPr="00F61944" w:rsidRDefault="00AE2569" w:rsidP="00CC3F5E">
            <w:pPr>
              <w:spacing w:line="240" w:lineRule="auto"/>
              <w:jc w:val="both"/>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5910</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3520AD" w14:textId="28738EEC" w:rsidR="00AE2569" w:rsidRPr="00F61944" w:rsidRDefault="005A1BB4" w:rsidP="00CC3F5E">
            <w:pPr>
              <w:spacing w:line="240" w:lineRule="auto"/>
              <w:jc w:val="center"/>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0</w:t>
            </w:r>
          </w:p>
        </w:tc>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337D9E" w14:textId="60D08238" w:rsidR="00AE2569" w:rsidRPr="00F61944" w:rsidRDefault="005A1BB4" w:rsidP="00CC3F5E">
            <w:pPr>
              <w:spacing w:line="240" w:lineRule="auto"/>
              <w:jc w:val="center"/>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2 730</w:t>
            </w:r>
          </w:p>
        </w:tc>
        <w:tc>
          <w:tcPr>
            <w:tcW w:w="1456"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1366D81D" w14:textId="0B6D2C37" w:rsidR="00AE2569" w:rsidRPr="00F61944" w:rsidRDefault="005A1BB4" w:rsidP="00CC3F5E">
            <w:pPr>
              <w:spacing w:line="240" w:lineRule="auto"/>
              <w:jc w:val="center"/>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0</w:t>
            </w:r>
          </w:p>
        </w:tc>
        <w:tc>
          <w:tcPr>
            <w:tcW w:w="891" w:type="dxa"/>
            <w:tcBorders>
              <w:top w:val="outset" w:sz="6" w:space="0" w:color="auto"/>
              <w:left w:val="outset" w:sz="6" w:space="0" w:color="auto"/>
              <w:bottom w:val="outset" w:sz="6" w:space="0" w:color="auto"/>
              <w:right w:val="outset" w:sz="6" w:space="0" w:color="auto"/>
            </w:tcBorders>
            <w:shd w:val="clear" w:color="auto" w:fill="FFFFFF"/>
            <w:vAlign w:val="center"/>
          </w:tcPr>
          <w:p w14:paraId="6B7D8F79" w14:textId="76195B2B" w:rsidR="00665D74" w:rsidRPr="00F61944" w:rsidRDefault="005A1BB4" w:rsidP="00CC3F5E">
            <w:pPr>
              <w:spacing w:line="240" w:lineRule="auto"/>
              <w:jc w:val="center"/>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2 730</w:t>
            </w:r>
          </w:p>
        </w:tc>
      </w:tr>
      <w:tr w:rsidR="00AE2569" w:rsidRPr="00F61944" w14:paraId="439773CD" w14:textId="77777777" w:rsidTr="005A1BB4">
        <w:trPr>
          <w:trHeight w:val="480"/>
          <w:jc w:val="center"/>
        </w:trPr>
        <w:tc>
          <w:tcPr>
            <w:tcW w:w="4296" w:type="dxa"/>
            <w:vMerge/>
            <w:tcBorders>
              <w:top w:val="outset" w:sz="6" w:space="0" w:color="auto"/>
              <w:left w:val="outset" w:sz="6" w:space="0" w:color="auto"/>
              <w:bottom w:val="outset" w:sz="6" w:space="0" w:color="auto"/>
              <w:right w:val="outset" w:sz="6" w:space="0" w:color="auto"/>
            </w:tcBorders>
            <w:vAlign w:val="center"/>
            <w:hideMark/>
          </w:tcPr>
          <w:p w14:paraId="5B29B393" w14:textId="77777777" w:rsidR="00AE2569" w:rsidRPr="00F61944" w:rsidRDefault="00AE2569" w:rsidP="00CC3F5E">
            <w:pPr>
              <w:spacing w:line="240" w:lineRule="auto"/>
              <w:rPr>
                <w:rFonts w:ascii="Times New Roman" w:eastAsia="Times New Roman" w:hAnsi="Times New Roman" w:cs="Times New Roman"/>
                <w:sz w:val="24"/>
                <w:szCs w:val="24"/>
              </w:rPr>
            </w:pPr>
          </w:p>
        </w:tc>
        <w:tc>
          <w:tcPr>
            <w:tcW w:w="786" w:type="dxa"/>
            <w:tcBorders>
              <w:top w:val="outset" w:sz="6" w:space="0" w:color="auto"/>
              <w:left w:val="outset" w:sz="6" w:space="0" w:color="auto"/>
              <w:bottom w:val="outset" w:sz="6" w:space="0" w:color="auto"/>
              <w:right w:val="outset" w:sz="6" w:space="0" w:color="auto"/>
            </w:tcBorders>
            <w:vAlign w:val="center"/>
            <w:hideMark/>
          </w:tcPr>
          <w:p w14:paraId="69DAF68D" w14:textId="77777777" w:rsidR="00AE2569" w:rsidRPr="00F61944" w:rsidRDefault="00AE2569" w:rsidP="00CC3F5E">
            <w:pPr>
              <w:spacing w:line="240" w:lineRule="auto"/>
              <w:jc w:val="both"/>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за 201</w:t>
            </w:r>
            <w:r w:rsidR="00C54E8E" w:rsidRPr="00F61944">
              <w:rPr>
                <w:rFonts w:ascii="Times New Roman" w:eastAsia="Times New Roman" w:hAnsi="Times New Roman" w:cs="Times New Roman"/>
                <w:sz w:val="24"/>
                <w:szCs w:val="24"/>
              </w:rPr>
              <w:t>8</w:t>
            </w:r>
          </w:p>
        </w:tc>
        <w:tc>
          <w:tcPr>
            <w:tcW w:w="583" w:type="dxa"/>
            <w:tcBorders>
              <w:top w:val="outset" w:sz="6" w:space="0" w:color="auto"/>
              <w:left w:val="outset" w:sz="6" w:space="0" w:color="auto"/>
              <w:bottom w:val="outset" w:sz="6" w:space="0" w:color="auto"/>
              <w:right w:val="outset" w:sz="6" w:space="0" w:color="auto"/>
            </w:tcBorders>
            <w:vAlign w:val="center"/>
            <w:hideMark/>
          </w:tcPr>
          <w:p w14:paraId="10316B7F" w14:textId="77777777" w:rsidR="00AE2569" w:rsidRPr="00F61944" w:rsidRDefault="00AE2569" w:rsidP="00CC3F5E">
            <w:pPr>
              <w:spacing w:line="240" w:lineRule="auto"/>
              <w:jc w:val="both"/>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5920</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F5ACAB" w14:textId="361CB074" w:rsidR="00AE2569" w:rsidRPr="00F61944" w:rsidRDefault="005A1BB4" w:rsidP="00CC3F5E">
            <w:pPr>
              <w:spacing w:line="240" w:lineRule="auto"/>
              <w:jc w:val="center"/>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0</w:t>
            </w:r>
          </w:p>
        </w:tc>
        <w:tc>
          <w:tcPr>
            <w:tcW w:w="1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EE0B8A" w14:textId="49A8A44A" w:rsidR="00AE2569" w:rsidRPr="00F61944" w:rsidRDefault="00866C05" w:rsidP="00866C0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5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83D8ACC" w14:textId="67A7F859" w:rsidR="00AE2569" w:rsidRPr="00F61944" w:rsidRDefault="005A1BB4" w:rsidP="00CC3F5E">
            <w:pPr>
              <w:spacing w:line="240" w:lineRule="auto"/>
              <w:jc w:val="center"/>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0</w:t>
            </w:r>
          </w:p>
        </w:tc>
        <w:tc>
          <w:tcPr>
            <w:tcW w:w="8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026989" w14:textId="4725E9D3" w:rsidR="00AE2569" w:rsidRPr="00F61944" w:rsidRDefault="005A1BB4" w:rsidP="00CC3F5E">
            <w:pPr>
              <w:spacing w:line="240" w:lineRule="auto"/>
              <w:jc w:val="center"/>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0</w:t>
            </w:r>
          </w:p>
        </w:tc>
      </w:tr>
      <w:tr w:rsidR="00AE2569" w:rsidRPr="00F61944" w14:paraId="1710BD5B" w14:textId="77777777" w:rsidTr="005A1BB4">
        <w:trPr>
          <w:trHeight w:val="480"/>
          <w:jc w:val="center"/>
        </w:trPr>
        <w:tc>
          <w:tcPr>
            <w:tcW w:w="4296" w:type="dxa"/>
            <w:vMerge w:val="restart"/>
            <w:tcBorders>
              <w:top w:val="outset" w:sz="6" w:space="0" w:color="auto"/>
              <w:left w:val="outset" w:sz="6" w:space="0" w:color="auto"/>
              <w:bottom w:val="outset" w:sz="6" w:space="0" w:color="auto"/>
              <w:right w:val="outset" w:sz="6" w:space="0" w:color="auto"/>
            </w:tcBorders>
            <w:vAlign w:val="center"/>
            <w:hideMark/>
          </w:tcPr>
          <w:p w14:paraId="244260CE" w14:textId="448CC8D0" w:rsidR="00AE2569" w:rsidRPr="00F61944" w:rsidRDefault="003D1855" w:rsidP="00CC3F5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том числе: </w:t>
            </w:r>
            <w:r>
              <w:rPr>
                <w:rFonts w:ascii="Times New Roman" w:eastAsia="Times New Roman" w:hAnsi="Times New Roman" w:cs="Times New Roman"/>
                <w:sz w:val="24"/>
                <w:szCs w:val="24"/>
              </w:rPr>
              <w:br/>
            </w:r>
            <w:r w:rsidR="00AE2569" w:rsidRPr="00F61944">
              <w:rPr>
                <w:rFonts w:ascii="Times New Roman" w:eastAsia="Times New Roman" w:hAnsi="Times New Roman" w:cs="Times New Roman"/>
                <w:sz w:val="24"/>
                <w:szCs w:val="24"/>
              </w:rPr>
              <w:t>из федерального бюджета</w:t>
            </w:r>
          </w:p>
        </w:tc>
        <w:tc>
          <w:tcPr>
            <w:tcW w:w="786" w:type="dxa"/>
            <w:tcBorders>
              <w:top w:val="outset" w:sz="6" w:space="0" w:color="auto"/>
              <w:left w:val="outset" w:sz="6" w:space="0" w:color="auto"/>
              <w:bottom w:val="outset" w:sz="6" w:space="0" w:color="auto"/>
              <w:right w:val="outset" w:sz="6" w:space="0" w:color="auto"/>
            </w:tcBorders>
            <w:vAlign w:val="center"/>
            <w:hideMark/>
          </w:tcPr>
          <w:p w14:paraId="218896CE" w14:textId="77777777" w:rsidR="00AE2569" w:rsidRPr="00F61944" w:rsidRDefault="00AE2569" w:rsidP="00CC3F5E">
            <w:pPr>
              <w:spacing w:line="240" w:lineRule="auto"/>
              <w:jc w:val="both"/>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за 201</w:t>
            </w:r>
            <w:r w:rsidR="00C54E8E" w:rsidRPr="00F61944">
              <w:rPr>
                <w:rFonts w:ascii="Times New Roman" w:eastAsia="Times New Roman" w:hAnsi="Times New Roman" w:cs="Times New Roman"/>
                <w:sz w:val="24"/>
                <w:szCs w:val="24"/>
              </w:rPr>
              <w:t>9</w:t>
            </w:r>
          </w:p>
        </w:tc>
        <w:tc>
          <w:tcPr>
            <w:tcW w:w="583" w:type="dxa"/>
            <w:tcBorders>
              <w:top w:val="outset" w:sz="6" w:space="0" w:color="auto"/>
              <w:left w:val="outset" w:sz="6" w:space="0" w:color="auto"/>
              <w:bottom w:val="outset" w:sz="6" w:space="0" w:color="auto"/>
              <w:right w:val="outset" w:sz="6" w:space="0" w:color="auto"/>
            </w:tcBorders>
            <w:vAlign w:val="center"/>
            <w:hideMark/>
          </w:tcPr>
          <w:p w14:paraId="100E19C2" w14:textId="77777777" w:rsidR="00AE2569" w:rsidRPr="00F61944" w:rsidRDefault="00AE2569" w:rsidP="00CC3F5E">
            <w:pPr>
              <w:spacing w:line="240" w:lineRule="auto"/>
              <w:jc w:val="both"/>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5911</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FECE71" w14:textId="77777777" w:rsidR="00AE2569" w:rsidRPr="00F61944" w:rsidRDefault="00AE2569" w:rsidP="00CC3F5E">
            <w:pPr>
              <w:spacing w:line="240" w:lineRule="auto"/>
              <w:jc w:val="center"/>
              <w:rPr>
                <w:rFonts w:ascii="Times New Roman" w:eastAsia="Times New Roman" w:hAnsi="Times New Roman" w:cs="Times New Roman"/>
                <w:sz w:val="24"/>
                <w:szCs w:val="24"/>
              </w:rPr>
            </w:pPr>
          </w:p>
        </w:tc>
        <w:tc>
          <w:tcPr>
            <w:tcW w:w="1024" w:type="dxa"/>
            <w:tcBorders>
              <w:top w:val="outset" w:sz="6" w:space="0" w:color="auto"/>
              <w:left w:val="outset" w:sz="6" w:space="0" w:color="auto"/>
              <w:bottom w:val="outset" w:sz="6" w:space="0" w:color="auto"/>
              <w:right w:val="outset" w:sz="6" w:space="0" w:color="auto"/>
            </w:tcBorders>
            <w:shd w:val="clear" w:color="auto" w:fill="FFFFC0"/>
            <w:vAlign w:val="center"/>
            <w:hideMark/>
          </w:tcPr>
          <w:p w14:paraId="554289E9" w14:textId="77777777" w:rsidR="00AE2569" w:rsidRPr="00F61944" w:rsidRDefault="00AE2569" w:rsidP="00CC3F5E">
            <w:pPr>
              <w:spacing w:line="240" w:lineRule="auto"/>
              <w:jc w:val="center"/>
              <w:rPr>
                <w:rFonts w:ascii="Times New Roman" w:eastAsia="Times New Roman" w:hAnsi="Times New Roman" w:cs="Times New Roman"/>
                <w:sz w:val="24"/>
                <w:szCs w:val="24"/>
              </w:rPr>
            </w:pPr>
          </w:p>
        </w:tc>
        <w:tc>
          <w:tcPr>
            <w:tcW w:w="1456" w:type="dxa"/>
            <w:tcBorders>
              <w:top w:val="outset" w:sz="6" w:space="0" w:color="auto"/>
              <w:left w:val="outset" w:sz="6" w:space="0" w:color="auto"/>
              <w:bottom w:val="outset" w:sz="6" w:space="0" w:color="auto"/>
              <w:right w:val="outset" w:sz="6" w:space="0" w:color="auto"/>
            </w:tcBorders>
            <w:shd w:val="clear" w:color="auto" w:fill="FFFFC0"/>
            <w:noWrap/>
            <w:vAlign w:val="center"/>
            <w:hideMark/>
          </w:tcPr>
          <w:p w14:paraId="74B186B5" w14:textId="471C152E" w:rsidR="00AE2569" w:rsidRPr="00F61944" w:rsidRDefault="000A7F33" w:rsidP="000A7F3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89D081" w14:textId="77777777" w:rsidR="00AE2569" w:rsidRPr="00F61944" w:rsidRDefault="00AE2569" w:rsidP="00CC3F5E">
            <w:pPr>
              <w:spacing w:line="240" w:lineRule="auto"/>
              <w:jc w:val="center"/>
              <w:rPr>
                <w:rFonts w:ascii="Times New Roman" w:eastAsia="Times New Roman" w:hAnsi="Times New Roman" w:cs="Times New Roman"/>
                <w:sz w:val="24"/>
                <w:szCs w:val="24"/>
              </w:rPr>
            </w:pPr>
          </w:p>
        </w:tc>
      </w:tr>
      <w:tr w:rsidR="00AE2569" w:rsidRPr="00F61944" w14:paraId="3AECAE2C" w14:textId="77777777" w:rsidTr="005A1BB4">
        <w:trPr>
          <w:trHeight w:val="480"/>
          <w:jc w:val="center"/>
        </w:trPr>
        <w:tc>
          <w:tcPr>
            <w:tcW w:w="4296" w:type="dxa"/>
            <w:vMerge/>
            <w:tcBorders>
              <w:top w:val="outset" w:sz="6" w:space="0" w:color="auto"/>
              <w:left w:val="outset" w:sz="6" w:space="0" w:color="auto"/>
              <w:bottom w:val="outset" w:sz="6" w:space="0" w:color="auto"/>
              <w:right w:val="outset" w:sz="6" w:space="0" w:color="auto"/>
            </w:tcBorders>
            <w:vAlign w:val="center"/>
            <w:hideMark/>
          </w:tcPr>
          <w:p w14:paraId="783D1363" w14:textId="77777777" w:rsidR="00AE2569" w:rsidRPr="00F61944" w:rsidRDefault="00AE2569" w:rsidP="00CC3F5E">
            <w:pPr>
              <w:spacing w:line="240" w:lineRule="auto"/>
              <w:rPr>
                <w:rFonts w:ascii="Times New Roman" w:eastAsia="Times New Roman" w:hAnsi="Times New Roman" w:cs="Times New Roman"/>
                <w:sz w:val="24"/>
                <w:szCs w:val="24"/>
              </w:rPr>
            </w:pPr>
          </w:p>
        </w:tc>
        <w:tc>
          <w:tcPr>
            <w:tcW w:w="786" w:type="dxa"/>
            <w:tcBorders>
              <w:top w:val="outset" w:sz="6" w:space="0" w:color="auto"/>
              <w:left w:val="outset" w:sz="6" w:space="0" w:color="auto"/>
              <w:bottom w:val="outset" w:sz="6" w:space="0" w:color="auto"/>
              <w:right w:val="outset" w:sz="6" w:space="0" w:color="auto"/>
            </w:tcBorders>
            <w:vAlign w:val="center"/>
            <w:hideMark/>
          </w:tcPr>
          <w:p w14:paraId="5A1DBA2B" w14:textId="77777777" w:rsidR="00AE2569" w:rsidRPr="00F61944" w:rsidRDefault="00AE2569" w:rsidP="00CC3F5E">
            <w:pPr>
              <w:spacing w:line="240" w:lineRule="auto"/>
              <w:jc w:val="both"/>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за 201</w:t>
            </w:r>
            <w:r w:rsidR="00C54E8E" w:rsidRPr="00F61944">
              <w:rPr>
                <w:rFonts w:ascii="Times New Roman" w:eastAsia="Times New Roman" w:hAnsi="Times New Roman" w:cs="Times New Roman"/>
                <w:sz w:val="24"/>
                <w:szCs w:val="24"/>
              </w:rPr>
              <w:t>8</w:t>
            </w:r>
          </w:p>
        </w:tc>
        <w:tc>
          <w:tcPr>
            <w:tcW w:w="583" w:type="dxa"/>
            <w:tcBorders>
              <w:top w:val="outset" w:sz="6" w:space="0" w:color="auto"/>
              <w:left w:val="outset" w:sz="6" w:space="0" w:color="auto"/>
              <w:bottom w:val="outset" w:sz="6" w:space="0" w:color="auto"/>
              <w:right w:val="outset" w:sz="6" w:space="0" w:color="auto"/>
            </w:tcBorders>
            <w:vAlign w:val="center"/>
            <w:hideMark/>
          </w:tcPr>
          <w:p w14:paraId="417BF18B" w14:textId="77777777" w:rsidR="00AE2569" w:rsidRPr="00F61944" w:rsidRDefault="00AE2569" w:rsidP="00CC3F5E">
            <w:pPr>
              <w:spacing w:line="240" w:lineRule="auto"/>
              <w:jc w:val="both"/>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5920</w:t>
            </w:r>
          </w:p>
        </w:tc>
        <w:tc>
          <w:tcPr>
            <w:tcW w:w="870" w:type="dxa"/>
            <w:tcBorders>
              <w:top w:val="outset" w:sz="6" w:space="0" w:color="auto"/>
              <w:left w:val="outset" w:sz="6" w:space="0" w:color="auto"/>
              <w:bottom w:val="outset" w:sz="6" w:space="0" w:color="auto"/>
              <w:right w:val="outset" w:sz="6" w:space="0" w:color="auto"/>
            </w:tcBorders>
            <w:shd w:val="clear" w:color="auto" w:fill="FFFFC0"/>
            <w:vAlign w:val="center"/>
            <w:hideMark/>
          </w:tcPr>
          <w:p w14:paraId="4AEE26E1" w14:textId="77777777" w:rsidR="00AE2569" w:rsidRPr="00F61944" w:rsidRDefault="00AE2569" w:rsidP="00CC3F5E">
            <w:pPr>
              <w:spacing w:line="240" w:lineRule="auto"/>
              <w:jc w:val="center"/>
              <w:rPr>
                <w:rFonts w:ascii="Times New Roman" w:eastAsia="Times New Roman" w:hAnsi="Times New Roman" w:cs="Times New Roman"/>
                <w:sz w:val="24"/>
                <w:szCs w:val="24"/>
              </w:rPr>
            </w:pPr>
          </w:p>
        </w:tc>
        <w:tc>
          <w:tcPr>
            <w:tcW w:w="1024" w:type="dxa"/>
            <w:tcBorders>
              <w:top w:val="outset" w:sz="6" w:space="0" w:color="auto"/>
              <w:left w:val="outset" w:sz="6" w:space="0" w:color="auto"/>
              <w:bottom w:val="outset" w:sz="6" w:space="0" w:color="auto"/>
              <w:right w:val="outset" w:sz="6" w:space="0" w:color="auto"/>
            </w:tcBorders>
            <w:shd w:val="clear" w:color="auto" w:fill="FFFFC0"/>
            <w:vAlign w:val="center"/>
            <w:hideMark/>
          </w:tcPr>
          <w:p w14:paraId="2D566739" w14:textId="77777777" w:rsidR="00AE2569" w:rsidRPr="00F61944" w:rsidRDefault="00AE2569" w:rsidP="00CC3F5E">
            <w:pPr>
              <w:spacing w:line="240" w:lineRule="auto"/>
              <w:jc w:val="center"/>
              <w:rPr>
                <w:rFonts w:ascii="Times New Roman" w:eastAsia="Times New Roman" w:hAnsi="Times New Roman" w:cs="Times New Roman"/>
                <w:sz w:val="24"/>
                <w:szCs w:val="24"/>
              </w:rPr>
            </w:pPr>
          </w:p>
        </w:tc>
        <w:tc>
          <w:tcPr>
            <w:tcW w:w="1456" w:type="dxa"/>
            <w:tcBorders>
              <w:top w:val="outset" w:sz="6" w:space="0" w:color="auto"/>
              <w:left w:val="outset" w:sz="6" w:space="0" w:color="auto"/>
              <w:bottom w:val="outset" w:sz="6" w:space="0" w:color="auto"/>
              <w:right w:val="outset" w:sz="6" w:space="0" w:color="auto"/>
            </w:tcBorders>
            <w:shd w:val="clear" w:color="auto" w:fill="FFFFC0"/>
            <w:noWrap/>
            <w:vAlign w:val="center"/>
            <w:hideMark/>
          </w:tcPr>
          <w:p w14:paraId="66C2B53F" w14:textId="698FA78F" w:rsidR="00AE2569" w:rsidRPr="00F61944" w:rsidRDefault="000A7F33" w:rsidP="000A7F3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B00CEC" w14:textId="77777777" w:rsidR="00AE2569" w:rsidRPr="00F61944" w:rsidRDefault="00AE2569" w:rsidP="00CC3F5E">
            <w:pPr>
              <w:spacing w:line="240" w:lineRule="auto"/>
              <w:jc w:val="center"/>
              <w:rPr>
                <w:rFonts w:ascii="Times New Roman" w:eastAsia="Times New Roman" w:hAnsi="Times New Roman" w:cs="Times New Roman"/>
                <w:sz w:val="24"/>
                <w:szCs w:val="24"/>
              </w:rPr>
            </w:pPr>
          </w:p>
        </w:tc>
      </w:tr>
      <w:tr w:rsidR="00084F02" w:rsidRPr="00F61944" w14:paraId="7D454619" w14:textId="77777777" w:rsidTr="005A1BB4">
        <w:trPr>
          <w:trHeight w:val="480"/>
          <w:jc w:val="center"/>
        </w:trPr>
        <w:tc>
          <w:tcPr>
            <w:tcW w:w="4296" w:type="dxa"/>
            <w:vMerge w:val="restart"/>
            <w:tcBorders>
              <w:top w:val="outset" w:sz="6" w:space="0" w:color="auto"/>
              <w:left w:val="outset" w:sz="6" w:space="0" w:color="auto"/>
              <w:bottom w:val="outset" w:sz="6" w:space="0" w:color="auto"/>
              <w:right w:val="outset" w:sz="6" w:space="0" w:color="auto"/>
            </w:tcBorders>
            <w:vAlign w:val="center"/>
            <w:hideMark/>
          </w:tcPr>
          <w:p w14:paraId="24E2B22A" w14:textId="18ABBB76" w:rsidR="00084F02" w:rsidRPr="00F61944" w:rsidRDefault="003D1855" w:rsidP="00CC3F5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084F02" w:rsidRPr="00F61944">
              <w:rPr>
                <w:rFonts w:ascii="Times New Roman" w:eastAsia="Times New Roman" w:hAnsi="Times New Roman" w:cs="Times New Roman"/>
                <w:sz w:val="24"/>
                <w:szCs w:val="24"/>
              </w:rPr>
              <w:t>из бюджета субъекта Российской Федерации</w:t>
            </w:r>
          </w:p>
        </w:tc>
        <w:tc>
          <w:tcPr>
            <w:tcW w:w="786" w:type="dxa"/>
            <w:tcBorders>
              <w:top w:val="outset" w:sz="6" w:space="0" w:color="auto"/>
              <w:left w:val="outset" w:sz="6" w:space="0" w:color="auto"/>
              <w:bottom w:val="outset" w:sz="6" w:space="0" w:color="auto"/>
              <w:right w:val="outset" w:sz="6" w:space="0" w:color="auto"/>
            </w:tcBorders>
            <w:vAlign w:val="center"/>
            <w:hideMark/>
          </w:tcPr>
          <w:p w14:paraId="27D9C97B" w14:textId="77777777" w:rsidR="00084F02" w:rsidRPr="00F61944" w:rsidRDefault="00084F02" w:rsidP="00CC3F5E">
            <w:pPr>
              <w:spacing w:line="240" w:lineRule="auto"/>
              <w:jc w:val="both"/>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за 2019</w:t>
            </w:r>
          </w:p>
        </w:tc>
        <w:tc>
          <w:tcPr>
            <w:tcW w:w="583" w:type="dxa"/>
            <w:tcBorders>
              <w:top w:val="outset" w:sz="6" w:space="0" w:color="auto"/>
              <w:left w:val="outset" w:sz="6" w:space="0" w:color="auto"/>
              <w:bottom w:val="outset" w:sz="6" w:space="0" w:color="auto"/>
              <w:right w:val="outset" w:sz="6" w:space="0" w:color="auto"/>
            </w:tcBorders>
            <w:vAlign w:val="center"/>
            <w:hideMark/>
          </w:tcPr>
          <w:p w14:paraId="69132D73" w14:textId="77777777" w:rsidR="00084F02" w:rsidRPr="00F61944" w:rsidRDefault="00084F02" w:rsidP="00CC3F5E">
            <w:pPr>
              <w:spacing w:line="240" w:lineRule="auto"/>
              <w:jc w:val="both"/>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5912</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C396B5" w14:textId="65BA1BEF" w:rsidR="00084F02" w:rsidRPr="00F61944" w:rsidRDefault="00084F02" w:rsidP="00CC3F5E">
            <w:pPr>
              <w:spacing w:line="240" w:lineRule="auto"/>
              <w:jc w:val="center"/>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0</w:t>
            </w:r>
          </w:p>
        </w:tc>
        <w:tc>
          <w:tcPr>
            <w:tcW w:w="1024" w:type="dxa"/>
            <w:tcBorders>
              <w:top w:val="outset" w:sz="6" w:space="0" w:color="auto"/>
              <w:left w:val="outset" w:sz="6" w:space="0" w:color="auto"/>
              <w:bottom w:val="outset" w:sz="6" w:space="0" w:color="auto"/>
              <w:right w:val="outset" w:sz="6" w:space="0" w:color="auto"/>
            </w:tcBorders>
            <w:shd w:val="clear" w:color="auto" w:fill="FFFFC0"/>
            <w:vAlign w:val="center"/>
            <w:hideMark/>
          </w:tcPr>
          <w:p w14:paraId="2D794FE2" w14:textId="21EA003B" w:rsidR="00084F02" w:rsidRPr="00F61944" w:rsidRDefault="00084F02" w:rsidP="00CC3F5E">
            <w:pPr>
              <w:spacing w:line="240" w:lineRule="auto"/>
              <w:jc w:val="center"/>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2 730</w:t>
            </w:r>
          </w:p>
        </w:tc>
        <w:tc>
          <w:tcPr>
            <w:tcW w:w="1456" w:type="dxa"/>
            <w:tcBorders>
              <w:top w:val="outset" w:sz="6" w:space="0" w:color="auto"/>
              <w:left w:val="outset" w:sz="6" w:space="0" w:color="auto"/>
              <w:bottom w:val="outset" w:sz="6" w:space="0" w:color="auto"/>
              <w:right w:val="outset" w:sz="6" w:space="0" w:color="auto"/>
            </w:tcBorders>
            <w:shd w:val="clear" w:color="auto" w:fill="FFFFC0"/>
            <w:noWrap/>
            <w:vAlign w:val="center"/>
            <w:hideMark/>
          </w:tcPr>
          <w:p w14:paraId="21FA586F" w14:textId="089A6E6A" w:rsidR="00084F02" w:rsidRPr="00F61944" w:rsidRDefault="00084F02" w:rsidP="00CC3F5E">
            <w:pPr>
              <w:spacing w:line="240" w:lineRule="auto"/>
              <w:jc w:val="center"/>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0</w:t>
            </w:r>
          </w:p>
        </w:tc>
        <w:tc>
          <w:tcPr>
            <w:tcW w:w="8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1F712B" w14:textId="07DE8318" w:rsidR="00084F02" w:rsidRPr="00F61944" w:rsidRDefault="00084F02" w:rsidP="00CC3F5E">
            <w:pPr>
              <w:spacing w:line="240" w:lineRule="auto"/>
              <w:jc w:val="center"/>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2 730</w:t>
            </w:r>
          </w:p>
        </w:tc>
      </w:tr>
      <w:tr w:rsidR="00084F02" w:rsidRPr="00F61944" w14:paraId="6E7DCA52" w14:textId="77777777" w:rsidTr="005A1BB4">
        <w:trPr>
          <w:trHeight w:val="480"/>
          <w:jc w:val="center"/>
        </w:trPr>
        <w:tc>
          <w:tcPr>
            <w:tcW w:w="4296" w:type="dxa"/>
            <w:vMerge/>
            <w:tcBorders>
              <w:top w:val="outset" w:sz="6" w:space="0" w:color="auto"/>
              <w:left w:val="outset" w:sz="6" w:space="0" w:color="auto"/>
              <w:bottom w:val="outset" w:sz="6" w:space="0" w:color="auto"/>
              <w:right w:val="outset" w:sz="6" w:space="0" w:color="auto"/>
            </w:tcBorders>
            <w:vAlign w:val="center"/>
            <w:hideMark/>
          </w:tcPr>
          <w:p w14:paraId="659F3839" w14:textId="77777777" w:rsidR="00084F02" w:rsidRPr="00F61944" w:rsidRDefault="00084F02" w:rsidP="00CC3F5E">
            <w:pPr>
              <w:spacing w:line="240" w:lineRule="auto"/>
              <w:rPr>
                <w:rFonts w:ascii="Times New Roman" w:eastAsia="Times New Roman" w:hAnsi="Times New Roman" w:cs="Times New Roman"/>
                <w:sz w:val="24"/>
                <w:szCs w:val="24"/>
              </w:rPr>
            </w:pPr>
          </w:p>
        </w:tc>
        <w:tc>
          <w:tcPr>
            <w:tcW w:w="786" w:type="dxa"/>
            <w:tcBorders>
              <w:top w:val="outset" w:sz="6" w:space="0" w:color="auto"/>
              <w:left w:val="outset" w:sz="6" w:space="0" w:color="auto"/>
              <w:bottom w:val="outset" w:sz="6" w:space="0" w:color="auto"/>
              <w:right w:val="outset" w:sz="6" w:space="0" w:color="auto"/>
            </w:tcBorders>
            <w:vAlign w:val="center"/>
            <w:hideMark/>
          </w:tcPr>
          <w:p w14:paraId="283CC863" w14:textId="77777777" w:rsidR="00084F02" w:rsidRPr="00F61944" w:rsidRDefault="00084F02" w:rsidP="00CC3F5E">
            <w:pPr>
              <w:spacing w:line="240" w:lineRule="auto"/>
              <w:jc w:val="both"/>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за 2018</w:t>
            </w:r>
          </w:p>
        </w:tc>
        <w:tc>
          <w:tcPr>
            <w:tcW w:w="583" w:type="dxa"/>
            <w:tcBorders>
              <w:top w:val="outset" w:sz="6" w:space="0" w:color="auto"/>
              <w:left w:val="outset" w:sz="6" w:space="0" w:color="auto"/>
              <w:bottom w:val="outset" w:sz="6" w:space="0" w:color="auto"/>
              <w:right w:val="outset" w:sz="6" w:space="0" w:color="auto"/>
            </w:tcBorders>
            <w:vAlign w:val="center"/>
            <w:hideMark/>
          </w:tcPr>
          <w:p w14:paraId="3EE04419" w14:textId="77777777" w:rsidR="00084F02" w:rsidRPr="00F61944" w:rsidRDefault="00084F02" w:rsidP="00CC3F5E">
            <w:pPr>
              <w:spacing w:line="240" w:lineRule="auto"/>
              <w:jc w:val="both"/>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5922</w:t>
            </w:r>
          </w:p>
        </w:tc>
        <w:tc>
          <w:tcPr>
            <w:tcW w:w="870" w:type="dxa"/>
            <w:tcBorders>
              <w:top w:val="outset" w:sz="6" w:space="0" w:color="auto"/>
              <w:left w:val="outset" w:sz="6" w:space="0" w:color="auto"/>
              <w:bottom w:val="outset" w:sz="6" w:space="0" w:color="auto"/>
              <w:right w:val="outset" w:sz="6" w:space="0" w:color="auto"/>
            </w:tcBorders>
            <w:shd w:val="clear" w:color="auto" w:fill="FFFFC0"/>
            <w:vAlign w:val="center"/>
            <w:hideMark/>
          </w:tcPr>
          <w:p w14:paraId="3CA14D85" w14:textId="0EAAD035" w:rsidR="00084F02" w:rsidRPr="00F61944" w:rsidRDefault="00084F02" w:rsidP="00CC3F5E">
            <w:pPr>
              <w:spacing w:line="240" w:lineRule="auto"/>
              <w:jc w:val="center"/>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0</w:t>
            </w:r>
          </w:p>
        </w:tc>
        <w:tc>
          <w:tcPr>
            <w:tcW w:w="1024" w:type="dxa"/>
            <w:tcBorders>
              <w:top w:val="outset" w:sz="6" w:space="0" w:color="auto"/>
              <w:left w:val="outset" w:sz="6" w:space="0" w:color="auto"/>
              <w:bottom w:val="outset" w:sz="6" w:space="0" w:color="auto"/>
              <w:right w:val="outset" w:sz="6" w:space="0" w:color="auto"/>
            </w:tcBorders>
            <w:shd w:val="clear" w:color="auto" w:fill="FFFFC0"/>
            <w:vAlign w:val="center"/>
            <w:hideMark/>
          </w:tcPr>
          <w:p w14:paraId="1327CA60" w14:textId="4F8A3A4A" w:rsidR="00084F02" w:rsidRPr="00F61944" w:rsidRDefault="00866C05" w:rsidP="00CC3F5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56" w:type="dxa"/>
            <w:tcBorders>
              <w:top w:val="outset" w:sz="6" w:space="0" w:color="auto"/>
              <w:left w:val="outset" w:sz="6" w:space="0" w:color="auto"/>
              <w:bottom w:val="outset" w:sz="6" w:space="0" w:color="auto"/>
              <w:right w:val="outset" w:sz="6" w:space="0" w:color="auto"/>
            </w:tcBorders>
            <w:shd w:val="clear" w:color="auto" w:fill="FFFFC0"/>
            <w:noWrap/>
            <w:vAlign w:val="center"/>
            <w:hideMark/>
          </w:tcPr>
          <w:p w14:paraId="788B7D4B" w14:textId="7EC20F1F" w:rsidR="00084F02" w:rsidRPr="00F61944" w:rsidRDefault="00084F02" w:rsidP="00CC3F5E">
            <w:pPr>
              <w:spacing w:line="240" w:lineRule="auto"/>
              <w:jc w:val="center"/>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0</w:t>
            </w:r>
          </w:p>
        </w:tc>
        <w:tc>
          <w:tcPr>
            <w:tcW w:w="8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529DD6" w14:textId="095FB709" w:rsidR="00084F02" w:rsidRPr="00F61944" w:rsidRDefault="00084F02" w:rsidP="00CC3F5E">
            <w:pPr>
              <w:spacing w:line="240" w:lineRule="auto"/>
              <w:jc w:val="center"/>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0</w:t>
            </w:r>
          </w:p>
        </w:tc>
      </w:tr>
      <w:tr w:rsidR="00AE2569" w:rsidRPr="00F61944" w14:paraId="5651CB5F" w14:textId="77777777" w:rsidTr="005A1BB4">
        <w:trPr>
          <w:trHeight w:val="480"/>
          <w:jc w:val="center"/>
        </w:trPr>
        <w:tc>
          <w:tcPr>
            <w:tcW w:w="4296" w:type="dxa"/>
            <w:vMerge w:val="restart"/>
            <w:tcBorders>
              <w:top w:val="outset" w:sz="6" w:space="0" w:color="auto"/>
              <w:left w:val="outset" w:sz="6" w:space="0" w:color="auto"/>
              <w:bottom w:val="outset" w:sz="6" w:space="0" w:color="auto"/>
              <w:right w:val="outset" w:sz="6" w:space="0" w:color="auto"/>
            </w:tcBorders>
            <w:vAlign w:val="center"/>
            <w:hideMark/>
          </w:tcPr>
          <w:p w14:paraId="6AC792BD" w14:textId="2B755E7D" w:rsidR="00AE2569" w:rsidRPr="00F61944" w:rsidRDefault="00AE2569" w:rsidP="00CC3F5E">
            <w:pPr>
              <w:spacing w:line="240" w:lineRule="auto"/>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из местных бюджетов</w:t>
            </w:r>
          </w:p>
        </w:tc>
        <w:tc>
          <w:tcPr>
            <w:tcW w:w="786" w:type="dxa"/>
            <w:tcBorders>
              <w:top w:val="outset" w:sz="6" w:space="0" w:color="auto"/>
              <w:left w:val="outset" w:sz="6" w:space="0" w:color="auto"/>
              <w:bottom w:val="outset" w:sz="6" w:space="0" w:color="auto"/>
              <w:right w:val="outset" w:sz="6" w:space="0" w:color="auto"/>
            </w:tcBorders>
            <w:vAlign w:val="center"/>
            <w:hideMark/>
          </w:tcPr>
          <w:p w14:paraId="05554CAF" w14:textId="77777777" w:rsidR="00AE2569" w:rsidRPr="00F61944" w:rsidRDefault="00AE2569" w:rsidP="00CC3F5E">
            <w:pPr>
              <w:spacing w:line="240" w:lineRule="auto"/>
              <w:jc w:val="both"/>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за 201</w:t>
            </w:r>
            <w:r w:rsidR="00C54E8E" w:rsidRPr="00F61944">
              <w:rPr>
                <w:rFonts w:ascii="Times New Roman" w:eastAsia="Times New Roman" w:hAnsi="Times New Roman" w:cs="Times New Roman"/>
                <w:sz w:val="24"/>
                <w:szCs w:val="24"/>
              </w:rPr>
              <w:t>9</w:t>
            </w:r>
          </w:p>
        </w:tc>
        <w:tc>
          <w:tcPr>
            <w:tcW w:w="583" w:type="dxa"/>
            <w:tcBorders>
              <w:top w:val="outset" w:sz="6" w:space="0" w:color="auto"/>
              <w:left w:val="outset" w:sz="6" w:space="0" w:color="auto"/>
              <w:bottom w:val="outset" w:sz="6" w:space="0" w:color="auto"/>
              <w:right w:val="outset" w:sz="6" w:space="0" w:color="auto"/>
            </w:tcBorders>
            <w:vAlign w:val="center"/>
            <w:hideMark/>
          </w:tcPr>
          <w:p w14:paraId="346B77F8" w14:textId="77777777" w:rsidR="00AE2569" w:rsidRPr="00F61944" w:rsidRDefault="00AE2569" w:rsidP="00CC3F5E">
            <w:pPr>
              <w:spacing w:line="240" w:lineRule="auto"/>
              <w:jc w:val="both"/>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5913</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E626E2" w14:textId="77777777" w:rsidR="00AE2569" w:rsidRPr="00F61944" w:rsidRDefault="00AE2569" w:rsidP="00CC3F5E">
            <w:pPr>
              <w:spacing w:line="240" w:lineRule="auto"/>
              <w:jc w:val="center"/>
              <w:rPr>
                <w:rFonts w:ascii="Times New Roman" w:eastAsia="Times New Roman" w:hAnsi="Times New Roman" w:cs="Times New Roman"/>
                <w:sz w:val="24"/>
                <w:szCs w:val="24"/>
              </w:rPr>
            </w:pPr>
          </w:p>
        </w:tc>
        <w:tc>
          <w:tcPr>
            <w:tcW w:w="1024" w:type="dxa"/>
            <w:tcBorders>
              <w:top w:val="outset" w:sz="6" w:space="0" w:color="auto"/>
              <w:left w:val="outset" w:sz="6" w:space="0" w:color="auto"/>
              <w:bottom w:val="outset" w:sz="6" w:space="0" w:color="auto"/>
              <w:right w:val="outset" w:sz="6" w:space="0" w:color="auto"/>
            </w:tcBorders>
            <w:shd w:val="clear" w:color="auto" w:fill="FFFFC0"/>
            <w:vAlign w:val="center"/>
            <w:hideMark/>
          </w:tcPr>
          <w:p w14:paraId="2D6E7203" w14:textId="77777777" w:rsidR="00AE2569" w:rsidRPr="00F61944" w:rsidRDefault="00AE2569" w:rsidP="00CC3F5E">
            <w:pPr>
              <w:spacing w:line="240" w:lineRule="auto"/>
              <w:jc w:val="center"/>
              <w:rPr>
                <w:rFonts w:ascii="Times New Roman" w:eastAsia="Times New Roman" w:hAnsi="Times New Roman" w:cs="Times New Roman"/>
                <w:sz w:val="24"/>
                <w:szCs w:val="24"/>
              </w:rPr>
            </w:pPr>
          </w:p>
        </w:tc>
        <w:tc>
          <w:tcPr>
            <w:tcW w:w="1456" w:type="dxa"/>
            <w:tcBorders>
              <w:top w:val="outset" w:sz="6" w:space="0" w:color="auto"/>
              <w:left w:val="outset" w:sz="6" w:space="0" w:color="auto"/>
              <w:bottom w:val="outset" w:sz="6" w:space="0" w:color="auto"/>
              <w:right w:val="outset" w:sz="6" w:space="0" w:color="auto"/>
            </w:tcBorders>
            <w:shd w:val="clear" w:color="auto" w:fill="FFFFC0"/>
            <w:noWrap/>
            <w:vAlign w:val="center"/>
            <w:hideMark/>
          </w:tcPr>
          <w:p w14:paraId="0118A2A1" w14:textId="2345598E" w:rsidR="00AE2569" w:rsidRPr="00F61944" w:rsidRDefault="000A7F33" w:rsidP="000A7F3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239D2F" w14:textId="77777777" w:rsidR="00AE2569" w:rsidRPr="00F61944" w:rsidRDefault="00AE2569" w:rsidP="00CC3F5E">
            <w:pPr>
              <w:spacing w:line="240" w:lineRule="auto"/>
              <w:jc w:val="center"/>
              <w:rPr>
                <w:rFonts w:ascii="Times New Roman" w:eastAsia="Times New Roman" w:hAnsi="Times New Roman" w:cs="Times New Roman"/>
                <w:sz w:val="24"/>
                <w:szCs w:val="24"/>
              </w:rPr>
            </w:pPr>
          </w:p>
        </w:tc>
      </w:tr>
      <w:tr w:rsidR="00AE2569" w:rsidRPr="00F61944" w14:paraId="04CF9391" w14:textId="77777777" w:rsidTr="005A1BB4">
        <w:trPr>
          <w:trHeight w:val="480"/>
          <w:jc w:val="center"/>
        </w:trPr>
        <w:tc>
          <w:tcPr>
            <w:tcW w:w="4296" w:type="dxa"/>
            <w:vMerge/>
            <w:tcBorders>
              <w:top w:val="outset" w:sz="6" w:space="0" w:color="auto"/>
              <w:left w:val="outset" w:sz="6" w:space="0" w:color="auto"/>
              <w:bottom w:val="outset" w:sz="6" w:space="0" w:color="auto"/>
              <w:right w:val="outset" w:sz="6" w:space="0" w:color="auto"/>
            </w:tcBorders>
            <w:vAlign w:val="center"/>
            <w:hideMark/>
          </w:tcPr>
          <w:p w14:paraId="1AF3E2CE" w14:textId="77777777" w:rsidR="00AE2569" w:rsidRPr="00F61944" w:rsidRDefault="00AE2569" w:rsidP="00CC3F5E">
            <w:pPr>
              <w:spacing w:line="240" w:lineRule="auto"/>
              <w:jc w:val="both"/>
              <w:rPr>
                <w:rFonts w:ascii="Times New Roman" w:eastAsia="Times New Roman" w:hAnsi="Times New Roman" w:cs="Times New Roman"/>
                <w:sz w:val="24"/>
                <w:szCs w:val="24"/>
              </w:rPr>
            </w:pPr>
          </w:p>
        </w:tc>
        <w:tc>
          <w:tcPr>
            <w:tcW w:w="786" w:type="dxa"/>
            <w:tcBorders>
              <w:top w:val="outset" w:sz="6" w:space="0" w:color="auto"/>
              <w:left w:val="outset" w:sz="6" w:space="0" w:color="auto"/>
              <w:bottom w:val="outset" w:sz="6" w:space="0" w:color="auto"/>
              <w:right w:val="outset" w:sz="6" w:space="0" w:color="auto"/>
            </w:tcBorders>
            <w:vAlign w:val="center"/>
            <w:hideMark/>
          </w:tcPr>
          <w:p w14:paraId="1950A831" w14:textId="77777777" w:rsidR="00AE2569" w:rsidRPr="00F61944" w:rsidRDefault="00AE2569" w:rsidP="00CC3F5E">
            <w:pPr>
              <w:spacing w:line="240" w:lineRule="auto"/>
              <w:jc w:val="both"/>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за 201</w:t>
            </w:r>
            <w:r w:rsidR="00C54E8E" w:rsidRPr="00F61944">
              <w:rPr>
                <w:rFonts w:ascii="Times New Roman" w:eastAsia="Times New Roman" w:hAnsi="Times New Roman" w:cs="Times New Roman"/>
                <w:sz w:val="24"/>
                <w:szCs w:val="24"/>
              </w:rPr>
              <w:t>8</w:t>
            </w:r>
          </w:p>
        </w:tc>
        <w:tc>
          <w:tcPr>
            <w:tcW w:w="583" w:type="dxa"/>
            <w:tcBorders>
              <w:top w:val="outset" w:sz="6" w:space="0" w:color="auto"/>
              <w:left w:val="outset" w:sz="6" w:space="0" w:color="auto"/>
              <w:bottom w:val="outset" w:sz="6" w:space="0" w:color="auto"/>
              <w:right w:val="outset" w:sz="6" w:space="0" w:color="auto"/>
            </w:tcBorders>
            <w:vAlign w:val="center"/>
            <w:hideMark/>
          </w:tcPr>
          <w:p w14:paraId="465131D9" w14:textId="77777777" w:rsidR="00AE2569" w:rsidRPr="00F61944" w:rsidRDefault="00AE2569" w:rsidP="00CC3F5E">
            <w:pPr>
              <w:spacing w:line="240" w:lineRule="auto"/>
              <w:jc w:val="both"/>
              <w:rPr>
                <w:rFonts w:ascii="Times New Roman" w:eastAsia="Times New Roman" w:hAnsi="Times New Roman" w:cs="Times New Roman"/>
                <w:sz w:val="24"/>
                <w:szCs w:val="24"/>
              </w:rPr>
            </w:pPr>
            <w:r w:rsidRPr="00F61944">
              <w:rPr>
                <w:rFonts w:ascii="Times New Roman" w:eastAsia="Times New Roman" w:hAnsi="Times New Roman" w:cs="Times New Roman"/>
                <w:sz w:val="24"/>
                <w:szCs w:val="24"/>
              </w:rPr>
              <w:t>5923</w:t>
            </w:r>
          </w:p>
        </w:tc>
        <w:tc>
          <w:tcPr>
            <w:tcW w:w="870" w:type="dxa"/>
            <w:tcBorders>
              <w:top w:val="outset" w:sz="6" w:space="0" w:color="auto"/>
              <w:left w:val="outset" w:sz="6" w:space="0" w:color="auto"/>
              <w:bottom w:val="outset" w:sz="6" w:space="0" w:color="auto"/>
              <w:right w:val="outset" w:sz="6" w:space="0" w:color="auto"/>
            </w:tcBorders>
            <w:shd w:val="clear" w:color="auto" w:fill="FFFFC0"/>
            <w:vAlign w:val="center"/>
            <w:hideMark/>
          </w:tcPr>
          <w:p w14:paraId="33F227B3" w14:textId="77777777" w:rsidR="00AE2569" w:rsidRPr="00F61944" w:rsidRDefault="00AE2569" w:rsidP="00CC3F5E">
            <w:pPr>
              <w:spacing w:line="240" w:lineRule="auto"/>
              <w:jc w:val="center"/>
              <w:rPr>
                <w:rFonts w:ascii="Times New Roman" w:eastAsia="Times New Roman" w:hAnsi="Times New Roman" w:cs="Times New Roman"/>
                <w:sz w:val="24"/>
                <w:szCs w:val="24"/>
              </w:rPr>
            </w:pPr>
          </w:p>
        </w:tc>
        <w:tc>
          <w:tcPr>
            <w:tcW w:w="1024" w:type="dxa"/>
            <w:tcBorders>
              <w:top w:val="outset" w:sz="6" w:space="0" w:color="auto"/>
              <w:left w:val="outset" w:sz="6" w:space="0" w:color="auto"/>
              <w:bottom w:val="outset" w:sz="6" w:space="0" w:color="auto"/>
              <w:right w:val="outset" w:sz="6" w:space="0" w:color="auto"/>
            </w:tcBorders>
            <w:shd w:val="clear" w:color="auto" w:fill="FFFFC0"/>
            <w:vAlign w:val="center"/>
            <w:hideMark/>
          </w:tcPr>
          <w:p w14:paraId="6BE9DE02" w14:textId="77777777" w:rsidR="00AE2569" w:rsidRPr="00F61944" w:rsidRDefault="00AE2569" w:rsidP="00CC3F5E">
            <w:pPr>
              <w:spacing w:line="240" w:lineRule="auto"/>
              <w:jc w:val="center"/>
              <w:rPr>
                <w:rFonts w:ascii="Times New Roman" w:eastAsia="Times New Roman" w:hAnsi="Times New Roman" w:cs="Times New Roman"/>
                <w:sz w:val="24"/>
                <w:szCs w:val="24"/>
              </w:rPr>
            </w:pPr>
          </w:p>
        </w:tc>
        <w:tc>
          <w:tcPr>
            <w:tcW w:w="1456" w:type="dxa"/>
            <w:tcBorders>
              <w:top w:val="outset" w:sz="6" w:space="0" w:color="auto"/>
              <w:left w:val="outset" w:sz="6" w:space="0" w:color="auto"/>
              <w:bottom w:val="outset" w:sz="6" w:space="0" w:color="auto"/>
              <w:right w:val="outset" w:sz="6" w:space="0" w:color="auto"/>
            </w:tcBorders>
            <w:shd w:val="clear" w:color="auto" w:fill="FFFFC0"/>
            <w:noWrap/>
            <w:vAlign w:val="center"/>
            <w:hideMark/>
          </w:tcPr>
          <w:p w14:paraId="05F6E6B8" w14:textId="572E0811" w:rsidR="00AE2569" w:rsidRPr="00F61944" w:rsidRDefault="000A7F33" w:rsidP="00CC3F5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FDDB36" w14:textId="77777777" w:rsidR="00AE2569" w:rsidRPr="00F61944" w:rsidRDefault="00AE2569" w:rsidP="00CC3F5E">
            <w:pPr>
              <w:spacing w:line="240" w:lineRule="auto"/>
              <w:jc w:val="center"/>
              <w:rPr>
                <w:rFonts w:ascii="Times New Roman" w:eastAsia="Times New Roman" w:hAnsi="Times New Roman" w:cs="Times New Roman"/>
                <w:sz w:val="24"/>
                <w:szCs w:val="24"/>
              </w:rPr>
            </w:pPr>
          </w:p>
        </w:tc>
      </w:tr>
    </w:tbl>
    <w:p w14:paraId="2A5CD959" w14:textId="77777777" w:rsidR="00B13466" w:rsidRPr="00F61944" w:rsidRDefault="00B13466" w:rsidP="00F61944">
      <w:pPr>
        <w:autoSpaceDE w:val="0"/>
        <w:autoSpaceDN w:val="0"/>
        <w:adjustRightInd w:val="0"/>
        <w:spacing w:after="0"/>
        <w:jc w:val="both"/>
        <w:rPr>
          <w:rFonts w:ascii="Times New Roman" w:hAnsi="Times New Roman" w:cs="Times New Roman"/>
          <w:i/>
          <w:color w:val="000000" w:themeColor="text1"/>
          <w:sz w:val="24"/>
          <w:szCs w:val="24"/>
        </w:rPr>
      </w:pPr>
    </w:p>
    <w:p w14:paraId="470B0399" w14:textId="77777777" w:rsidR="00B13466" w:rsidRPr="00F61944" w:rsidRDefault="00B13466" w:rsidP="00F61944">
      <w:pPr>
        <w:autoSpaceDE w:val="0"/>
        <w:autoSpaceDN w:val="0"/>
        <w:adjustRightInd w:val="0"/>
        <w:spacing w:after="0"/>
        <w:jc w:val="both"/>
        <w:rPr>
          <w:rFonts w:ascii="Times New Roman" w:hAnsi="Times New Roman" w:cs="Times New Roman"/>
          <w:b/>
          <w:color w:val="000000" w:themeColor="text1"/>
          <w:sz w:val="24"/>
          <w:szCs w:val="24"/>
        </w:rPr>
      </w:pPr>
      <w:r w:rsidRPr="00F61944">
        <w:rPr>
          <w:rFonts w:ascii="Times New Roman" w:hAnsi="Times New Roman" w:cs="Times New Roman"/>
          <w:b/>
          <w:color w:val="000000" w:themeColor="text1"/>
          <w:sz w:val="24"/>
          <w:szCs w:val="24"/>
        </w:rPr>
        <w:t>Показатели по сегментам</w:t>
      </w:r>
    </w:p>
    <w:p w14:paraId="6C5A68B7" w14:textId="77777777" w:rsidR="00B13466" w:rsidRPr="00F61944" w:rsidRDefault="00743338" w:rsidP="00F61944">
      <w:pPr>
        <w:autoSpaceDE w:val="0"/>
        <w:autoSpaceDN w:val="0"/>
        <w:adjustRightInd w:val="0"/>
        <w:spacing w:after="0"/>
        <w:ind w:firstLine="708"/>
        <w:jc w:val="both"/>
        <w:rPr>
          <w:rFonts w:ascii="Times New Roman" w:hAnsi="Times New Roman" w:cs="Times New Roman"/>
          <w:color w:val="000000" w:themeColor="text1"/>
          <w:sz w:val="24"/>
          <w:szCs w:val="24"/>
        </w:rPr>
      </w:pPr>
      <w:r w:rsidRPr="00F61944">
        <w:rPr>
          <w:rFonts w:ascii="Times New Roman" w:hAnsi="Times New Roman" w:cs="Times New Roman"/>
          <w:color w:val="000000" w:themeColor="text1"/>
          <w:sz w:val="24"/>
          <w:szCs w:val="24"/>
        </w:rPr>
        <w:t>Фонд</w:t>
      </w:r>
      <w:r w:rsidR="00B13466" w:rsidRPr="00F61944">
        <w:rPr>
          <w:rFonts w:ascii="Times New Roman" w:hAnsi="Times New Roman" w:cs="Times New Roman"/>
          <w:color w:val="000000" w:themeColor="text1"/>
          <w:sz w:val="24"/>
          <w:szCs w:val="24"/>
        </w:rPr>
        <w:t xml:space="preserve"> ведет свою деятельность локально только в одной области, поэтому учет не сегментируется.</w:t>
      </w:r>
    </w:p>
    <w:p w14:paraId="5FB690F2" w14:textId="77777777" w:rsidR="00B13466" w:rsidRPr="00F61944" w:rsidRDefault="00B13466" w:rsidP="00F61944">
      <w:pPr>
        <w:autoSpaceDE w:val="0"/>
        <w:autoSpaceDN w:val="0"/>
        <w:adjustRightInd w:val="0"/>
        <w:spacing w:after="0"/>
        <w:jc w:val="both"/>
        <w:rPr>
          <w:rFonts w:ascii="Times New Roman" w:hAnsi="Times New Roman" w:cs="Times New Roman"/>
          <w:b/>
          <w:color w:val="000000" w:themeColor="text1"/>
          <w:sz w:val="24"/>
          <w:szCs w:val="24"/>
        </w:rPr>
      </w:pPr>
      <w:r w:rsidRPr="00F61944">
        <w:rPr>
          <w:rFonts w:ascii="Times New Roman" w:hAnsi="Times New Roman" w:cs="Times New Roman"/>
          <w:b/>
          <w:color w:val="000000" w:themeColor="text1"/>
          <w:sz w:val="24"/>
          <w:szCs w:val="24"/>
        </w:rPr>
        <w:t>Чрезвычайные факты хозяйственной деятельности</w:t>
      </w:r>
    </w:p>
    <w:p w14:paraId="2588F031" w14:textId="77777777" w:rsidR="00B13466" w:rsidRPr="00F61944" w:rsidRDefault="00B13466" w:rsidP="00F61944">
      <w:pPr>
        <w:autoSpaceDE w:val="0"/>
        <w:autoSpaceDN w:val="0"/>
        <w:adjustRightInd w:val="0"/>
        <w:spacing w:after="0"/>
        <w:jc w:val="both"/>
        <w:rPr>
          <w:rFonts w:ascii="Times New Roman" w:hAnsi="Times New Roman" w:cs="Times New Roman"/>
          <w:color w:val="000000" w:themeColor="text1"/>
          <w:sz w:val="24"/>
          <w:szCs w:val="24"/>
        </w:rPr>
      </w:pPr>
      <w:r w:rsidRPr="00F61944">
        <w:rPr>
          <w:rFonts w:ascii="Times New Roman" w:hAnsi="Times New Roman" w:cs="Times New Roman"/>
          <w:color w:val="000000" w:themeColor="text1"/>
          <w:sz w:val="24"/>
          <w:szCs w:val="24"/>
        </w:rPr>
        <w:t>Отсутствуют.</w:t>
      </w:r>
    </w:p>
    <w:p w14:paraId="11734EE9" w14:textId="77777777" w:rsidR="00B13466" w:rsidRPr="00F61944" w:rsidRDefault="00B13466" w:rsidP="00F61944">
      <w:pPr>
        <w:jc w:val="both"/>
        <w:rPr>
          <w:rFonts w:ascii="Times New Roman" w:hAnsi="Times New Roman" w:cs="Times New Roman"/>
          <w:sz w:val="24"/>
          <w:szCs w:val="24"/>
        </w:rPr>
      </w:pPr>
    </w:p>
    <w:p w14:paraId="0FA70296" w14:textId="6E3C707D" w:rsidR="00822DA8" w:rsidRPr="00F61944" w:rsidRDefault="00822DA8" w:rsidP="00F61944">
      <w:pPr>
        <w:jc w:val="both"/>
        <w:rPr>
          <w:rFonts w:ascii="Times New Roman" w:hAnsi="Times New Roman" w:cs="Times New Roman"/>
          <w:sz w:val="24"/>
          <w:szCs w:val="24"/>
        </w:rPr>
      </w:pPr>
      <w:r w:rsidRPr="00F61944">
        <w:rPr>
          <w:rFonts w:ascii="Times New Roman" w:hAnsi="Times New Roman" w:cs="Times New Roman"/>
          <w:sz w:val="24"/>
          <w:szCs w:val="24"/>
        </w:rPr>
        <w:t xml:space="preserve">Директор </w:t>
      </w:r>
      <w:r w:rsidR="00CF1A8E" w:rsidRPr="00F61944">
        <w:rPr>
          <w:rFonts w:ascii="Times New Roman" w:hAnsi="Times New Roman" w:cs="Times New Roman"/>
          <w:sz w:val="24"/>
          <w:szCs w:val="24"/>
        </w:rPr>
        <w:t xml:space="preserve">____________ </w:t>
      </w:r>
      <w:r w:rsidR="00711F3F">
        <w:rPr>
          <w:rFonts w:ascii="Times New Roman" w:hAnsi="Times New Roman" w:cs="Times New Roman"/>
          <w:sz w:val="24"/>
          <w:szCs w:val="24"/>
        </w:rPr>
        <w:t xml:space="preserve"> </w:t>
      </w:r>
      <w:r w:rsidR="00CF1A8E" w:rsidRPr="00F61944">
        <w:rPr>
          <w:rFonts w:ascii="Times New Roman" w:hAnsi="Times New Roman" w:cs="Times New Roman"/>
          <w:sz w:val="24"/>
          <w:szCs w:val="24"/>
        </w:rPr>
        <w:t xml:space="preserve"> </w:t>
      </w:r>
      <w:r w:rsidR="00084F02" w:rsidRPr="00F61944">
        <w:rPr>
          <w:rFonts w:ascii="Times New Roman" w:hAnsi="Times New Roman" w:cs="Times New Roman"/>
          <w:sz w:val="24"/>
          <w:szCs w:val="24"/>
        </w:rPr>
        <w:t>Кольцова Е.Н.</w:t>
      </w:r>
    </w:p>
    <w:p w14:paraId="151AE1FA" w14:textId="69C8BA39" w:rsidR="008D38D1" w:rsidRPr="00F61944" w:rsidRDefault="004E1212" w:rsidP="00F61944">
      <w:pPr>
        <w:jc w:val="both"/>
        <w:rPr>
          <w:rFonts w:ascii="Times New Roman" w:hAnsi="Times New Roman" w:cs="Times New Roman"/>
          <w:sz w:val="24"/>
          <w:szCs w:val="24"/>
        </w:rPr>
      </w:pPr>
      <w:r w:rsidRPr="00F61944">
        <w:rPr>
          <w:rFonts w:ascii="Times New Roman" w:hAnsi="Times New Roman" w:cs="Times New Roman"/>
          <w:sz w:val="24"/>
          <w:szCs w:val="24"/>
        </w:rPr>
        <w:t>31</w:t>
      </w:r>
      <w:r w:rsidR="00743338" w:rsidRPr="00F61944">
        <w:rPr>
          <w:rFonts w:ascii="Times New Roman" w:hAnsi="Times New Roman" w:cs="Times New Roman"/>
          <w:sz w:val="24"/>
          <w:szCs w:val="24"/>
        </w:rPr>
        <w:t xml:space="preserve"> </w:t>
      </w:r>
      <w:r w:rsidRPr="00F61944">
        <w:rPr>
          <w:rFonts w:ascii="Times New Roman" w:hAnsi="Times New Roman" w:cs="Times New Roman"/>
          <w:sz w:val="24"/>
          <w:szCs w:val="24"/>
        </w:rPr>
        <w:t xml:space="preserve">марта </w:t>
      </w:r>
      <w:r w:rsidR="00743338" w:rsidRPr="00F61944">
        <w:rPr>
          <w:rFonts w:ascii="Times New Roman" w:hAnsi="Times New Roman" w:cs="Times New Roman"/>
          <w:sz w:val="24"/>
          <w:szCs w:val="24"/>
        </w:rPr>
        <w:t>20</w:t>
      </w:r>
      <w:r w:rsidR="009B753C" w:rsidRPr="00F61944">
        <w:rPr>
          <w:rFonts w:ascii="Times New Roman" w:hAnsi="Times New Roman" w:cs="Times New Roman"/>
          <w:sz w:val="24"/>
          <w:szCs w:val="24"/>
        </w:rPr>
        <w:t>20</w:t>
      </w:r>
      <w:r w:rsidR="00822DA8" w:rsidRPr="00F61944">
        <w:rPr>
          <w:rFonts w:ascii="Times New Roman" w:hAnsi="Times New Roman" w:cs="Times New Roman"/>
          <w:sz w:val="24"/>
          <w:szCs w:val="24"/>
        </w:rPr>
        <w:t xml:space="preserve"> года</w:t>
      </w:r>
    </w:p>
    <w:sectPr w:rsidR="008D38D1" w:rsidRPr="00F61944" w:rsidSect="00711F3F">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02DD1" w14:textId="77777777" w:rsidR="00711F3F" w:rsidRDefault="00711F3F" w:rsidP="00711F3F">
      <w:pPr>
        <w:spacing w:after="0" w:line="240" w:lineRule="auto"/>
      </w:pPr>
      <w:r>
        <w:separator/>
      </w:r>
    </w:p>
  </w:endnote>
  <w:endnote w:type="continuationSeparator" w:id="0">
    <w:p w14:paraId="5790AB5A" w14:textId="77777777" w:rsidR="00711F3F" w:rsidRDefault="00711F3F" w:rsidP="00711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B4A88" w14:textId="77777777" w:rsidR="00711F3F" w:rsidRDefault="00711F3F" w:rsidP="00711F3F">
      <w:pPr>
        <w:spacing w:after="0" w:line="240" w:lineRule="auto"/>
      </w:pPr>
      <w:r>
        <w:separator/>
      </w:r>
    </w:p>
  </w:footnote>
  <w:footnote w:type="continuationSeparator" w:id="0">
    <w:p w14:paraId="38B3AF37" w14:textId="77777777" w:rsidR="00711F3F" w:rsidRDefault="00711F3F" w:rsidP="00711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17487"/>
      <w:docPartObj>
        <w:docPartGallery w:val="Page Numbers (Top of Page)"/>
        <w:docPartUnique/>
      </w:docPartObj>
    </w:sdtPr>
    <w:sdtEndPr>
      <w:rPr>
        <w:rFonts w:ascii="Times New Roman" w:hAnsi="Times New Roman" w:cs="Times New Roman"/>
        <w:sz w:val="28"/>
        <w:szCs w:val="28"/>
      </w:rPr>
    </w:sdtEndPr>
    <w:sdtContent>
      <w:p w14:paraId="7434D2AB" w14:textId="2FBA23BD" w:rsidR="00711F3F" w:rsidRPr="00711F3F" w:rsidRDefault="00711F3F">
        <w:pPr>
          <w:pStyle w:val="a9"/>
          <w:jc w:val="right"/>
          <w:rPr>
            <w:rFonts w:ascii="Times New Roman" w:hAnsi="Times New Roman" w:cs="Times New Roman"/>
            <w:sz w:val="28"/>
            <w:szCs w:val="28"/>
          </w:rPr>
        </w:pPr>
        <w:r w:rsidRPr="00711F3F">
          <w:rPr>
            <w:rFonts w:ascii="Times New Roman" w:hAnsi="Times New Roman" w:cs="Times New Roman"/>
            <w:sz w:val="28"/>
            <w:szCs w:val="28"/>
          </w:rPr>
          <w:fldChar w:fldCharType="begin"/>
        </w:r>
        <w:r w:rsidRPr="00711F3F">
          <w:rPr>
            <w:rFonts w:ascii="Times New Roman" w:hAnsi="Times New Roman" w:cs="Times New Roman"/>
            <w:sz w:val="28"/>
            <w:szCs w:val="28"/>
          </w:rPr>
          <w:instrText>PAGE   \* MERGEFORMAT</w:instrText>
        </w:r>
        <w:r w:rsidRPr="00711F3F">
          <w:rPr>
            <w:rFonts w:ascii="Times New Roman" w:hAnsi="Times New Roman" w:cs="Times New Roman"/>
            <w:sz w:val="28"/>
            <w:szCs w:val="28"/>
          </w:rPr>
          <w:fldChar w:fldCharType="separate"/>
        </w:r>
        <w:r w:rsidR="005D458E">
          <w:rPr>
            <w:rFonts w:ascii="Times New Roman" w:hAnsi="Times New Roman" w:cs="Times New Roman"/>
            <w:noProof/>
            <w:sz w:val="28"/>
            <w:szCs w:val="28"/>
          </w:rPr>
          <w:t>10</w:t>
        </w:r>
        <w:r w:rsidRPr="00711F3F">
          <w:rPr>
            <w:rFonts w:ascii="Times New Roman" w:hAnsi="Times New Roman" w:cs="Times New Roman"/>
            <w:sz w:val="28"/>
            <w:szCs w:val="28"/>
          </w:rPr>
          <w:fldChar w:fldCharType="end"/>
        </w:r>
      </w:p>
    </w:sdtContent>
  </w:sdt>
  <w:p w14:paraId="0FB03301" w14:textId="77777777" w:rsidR="00711F3F" w:rsidRPr="00711F3F" w:rsidRDefault="00711F3F">
    <w:pPr>
      <w:pStyle w:val="a9"/>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B76FE"/>
    <w:multiLevelType w:val="hybridMultilevel"/>
    <w:tmpl w:val="EB9C3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99743B"/>
    <w:multiLevelType w:val="hybridMultilevel"/>
    <w:tmpl w:val="85243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361B12"/>
    <w:multiLevelType w:val="multilevel"/>
    <w:tmpl w:val="6664622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FC0DF9"/>
    <w:multiLevelType w:val="multilevel"/>
    <w:tmpl w:val="B060E8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EED673D"/>
    <w:multiLevelType w:val="singleLevel"/>
    <w:tmpl w:val="3A0C4BCE"/>
    <w:lvl w:ilvl="0">
      <w:start w:val="2"/>
      <w:numFmt w:val="bullet"/>
      <w:pStyle w:val="a"/>
      <w:lvlText w:val="-"/>
      <w:lvlJc w:val="left"/>
      <w:pPr>
        <w:tabs>
          <w:tab w:val="num" w:pos="1069"/>
        </w:tabs>
        <w:ind w:left="1069" w:hanging="360"/>
      </w:pPr>
      <w:rPr>
        <w:rFonts w:hint="default"/>
      </w:rPr>
    </w:lvl>
  </w:abstractNum>
  <w:abstractNum w:abstractNumId="5" w15:restartNumberingAfterBreak="0">
    <w:nsid w:val="7659763F"/>
    <w:multiLevelType w:val="hybridMultilevel"/>
    <w:tmpl w:val="EB9C3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E539B8"/>
    <w:multiLevelType w:val="hybridMultilevel"/>
    <w:tmpl w:val="EB9C3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A8"/>
    <w:rsid w:val="00021AEA"/>
    <w:rsid w:val="00023FFC"/>
    <w:rsid w:val="000307E9"/>
    <w:rsid w:val="00084219"/>
    <w:rsid w:val="00084F02"/>
    <w:rsid w:val="000A7F33"/>
    <w:rsid w:val="000B2A5C"/>
    <w:rsid w:val="000F6D9D"/>
    <w:rsid w:val="00192019"/>
    <w:rsid w:val="001B3EE9"/>
    <w:rsid w:val="001D6E67"/>
    <w:rsid w:val="00216812"/>
    <w:rsid w:val="002243D3"/>
    <w:rsid w:val="00243BD0"/>
    <w:rsid w:val="002A0A55"/>
    <w:rsid w:val="002D005E"/>
    <w:rsid w:val="002E4F8D"/>
    <w:rsid w:val="002F528D"/>
    <w:rsid w:val="0030307A"/>
    <w:rsid w:val="00321FA9"/>
    <w:rsid w:val="00326F47"/>
    <w:rsid w:val="0036563B"/>
    <w:rsid w:val="00375754"/>
    <w:rsid w:val="003811C2"/>
    <w:rsid w:val="003941B4"/>
    <w:rsid w:val="003A4C53"/>
    <w:rsid w:val="003D1855"/>
    <w:rsid w:val="003F43B3"/>
    <w:rsid w:val="00402F8D"/>
    <w:rsid w:val="00414FDA"/>
    <w:rsid w:val="00464C69"/>
    <w:rsid w:val="00471705"/>
    <w:rsid w:val="00482B73"/>
    <w:rsid w:val="004B01C0"/>
    <w:rsid w:val="004C0846"/>
    <w:rsid w:val="004C63F3"/>
    <w:rsid w:val="004E1212"/>
    <w:rsid w:val="0050603F"/>
    <w:rsid w:val="00517315"/>
    <w:rsid w:val="00525362"/>
    <w:rsid w:val="0053343E"/>
    <w:rsid w:val="00553279"/>
    <w:rsid w:val="00566C78"/>
    <w:rsid w:val="005A1BB4"/>
    <w:rsid w:val="005D073D"/>
    <w:rsid w:val="005D1D07"/>
    <w:rsid w:val="005D24F5"/>
    <w:rsid w:val="005D458E"/>
    <w:rsid w:val="005D5A7A"/>
    <w:rsid w:val="00600688"/>
    <w:rsid w:val="006108ED"/>
    <w:rsid w:val="006369F3"/>
    <w:rsid w:val="00665D74"/>
    <w:rsid w:val="00672F2A"/>
    <w:rsid w:val="00674AE8"/>
    <w:rsid w:val="006A6B7B"/>
    <w:rsid w:val="006C2CDB"/>
    <w:rsid w:val="00702744"/>
    <w:rsid w:val="00711F3F"/>
    <w:rsid w:val="00743338"/>
    <w:rsid w:val="00745500"/>
    <w:rsid w:val="007546D6"/>
    <w:rsid w:val="00755310"/>
    <w:rsid w:val="00776172"/>
    <w:rsid w:val="007918A4"/>
    <w:rsid w:val="007C24C8"/>
    <w:rsid w:val="007D37C2"/>
    <w:rsid w:val="007F6EFB"/>
    <w:rsid w:val="00822DA8"/>
    <w:rsid w:val="00847F10"/>
    <w:rsid w:val="00865D7C"/>
    <w:rsid w:val="00866C05"/>
    <w:rsid w:val="00872DD1"/>
    <w:rsid w:val="00874B46"/>
    <w:rsid w:val="008959B9"/>
    <w:rsid w:val="00896F21"/>
    <w:rsid w:val="008D38D1"/>
    <w:rsid w:val="008E6D49"/>
    <w:rsid w:val="009237BE"/>
    <w:rsid w:val="0093598D"/>
    <w:rsid w:val="00941567"/>
    <w:rsid w:val="0094505E"/>
    <w:rsid w:val="00950223"/>
    <w:rsid w:val="009525E8"/>
    <w:rsid w:val="00984127"/>
    <w:rsid w:val="00993F23"/>
    <w:rsid w:val="009A5CF0"/>
    <w:rsid w:val="009B753C"/>
    <w:rsid w:val="00A105E9"/>
    <w:rsid w:val="00A2114C"/>
    <w:rsid w:val="00A301CC"/>
    <w:rsid w:val="00A80FB9"/>
    <w:rsid w:val="00A839A2"/>
    <w:rsid w:val="00A83B44"/>
    <w:rsid w:val="00AE2569"/>
    <w:rsid w:val="00AE7E4A"/>
    <w:rsid w:val="00AF0C0F"/>
    <w:rsid w:val="00AF1B9E"/>
    <w:rsid w:val="00B04854"/>
    <w:rsid w:val="00B13466"/>
    <w:rsid w:val="00B13B1A"/>
    <w:rsid w:val="00B20FAE"/>
    <w:rsid w:val="00B217FD"/>
    <w:rsid w:val="00B26D00"/>
    <w:rsid w:val="00B32801"/>
    <w:rsid w:val="00B7330B"/>
    <w:rsid w:val="00BA3393"/>
    <w:rsid w:val="00BB01E0"/>
    <w:rsid w:val="00C13F2A"/>
    <w:rsid w:val="00C52DC1"/>
    <w:rsid w:val="00C5465A"/>
    <w:rsid w:val="00C54E8E"/>
    <w:rsid w:val="00C80E1D"/>
    <w:rsid w:val="00CC0A5A"/>
    <w:rsid w:val="00CC3F5E"/>
    <w:rsid w:val="00CC6586"/>
    <w:rsid w:val="00CC69C4"/>
    <w:rsid w:val="00CE1A9A"/>
    <w:rsid w:val="00CF1A8E"/>
    <w:rsid w:val="00CF50D3"/>
    <w:rsid w:val="00D02F16"/>
    <w:rsid w:val="00D05A22"/>
    <w:rsid w:val="00D064EE"/>
    <w:rsid w:val="00D37C11"/>
    <w:rsid w:val="00D41624"/>
    <w:rsid w:val="00DA6132"/>
    <w:rsid w:val="00DB4B92"/>
    <w:rsid w:val="00DB5822"/>
    <w:rsid w:val="00DC75FB"/>
    <w:rsid w:val="00DD45C4"/>
    <w:rsid w:val="00DD7F5F"/>
    <w:rsid w:val="00DE1158"/>
    <w:rsid w:val="00E0642E"/>
    <w:rsid w:val="00E16448"/>
    <w:rsid w:val="00E275C3"/>
    <w:rsid w:val="00E50ECA"/>
    <w:rsid w:val="00E535E2"/>
    <w:rsid w:val="00E55596"/>
    <w:rsid w:val="00E55D10"/>
    <w:rsid w:val="00E85EBE"/>
    <w:rsid w:val="00ED42EA"/>
    <w:rsid w:val="00EE65C3"/>
    <w:rsid w:val="00F11E83"/>
    <w:rsid w:val="00F20517"/>
    <w:rsid w:val="00F370C3"/>
    <w:rsid w:val="00F41D0A"/>
    <w:rsid w:val="00F532AD"/>
    <w:rsid w:val="00F60D8B"/>
    <w:rsid w:val="00F61944"/>
    <w:rsid w:val="00F73650"/>
    <w:rsid w:val="00FA52B7"/>
    <w:rsid w:val="00FD100E"/>
    <w:rsid w:val="00FD5E30"/>
    <w:rsid w:val="00FF3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AF57"/>
  <w15:docId w15:val="{01ABD6CF-1C2B-4D89-9230-F2ED40A0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38D1"/>
  </w:style>
  <w:style w:type="paragraph" w:styleId="3">
    <w:name w:val="heading 3"/>
    <w:basedOn w:val="a0"/>
    <w:link w:val="30"/>
    <w:uiPriority w:val="9"/>
    <w:qFormat/>
    <w:rsid w:val="00AE2569"/>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Body Text Indent"/>
    <w:basedOn w:val="a0"/>
    <w:link w:val="a4"/>
    <w:uiPriority w:val="99"/>
    <w:rsid w:val="00FF39F6"/>
    <w:pPr>
      <w:numPr>
        <w:numId w:val="1"/>
      </w:numPr>
      <w:spacing w:after="0" w:line="288" w:lineRule="auto"/>
      <w:jc w:val="both"/>
    </w:pPr>
    <w:rPr>
      <w:rFonts w:ascii="Times New Roman" w:eastAsia="Times New Roman" w:hAnsi="Times New Roman" w:cs="Times New Roman"/>
      <w:sz w:val="26"/>
      <w:szCs w:val="20"/>
      <w:lang w:eastAsia="ru-RU"/>
    </w:rPr>
  </w:style>
  <w:style w:type="character" w:customStyle="1" w:styleId="a4">
    <w:name w:val="Основной текст с отступом Знак"/>
    <w:basedOn w:val="a1"/>
    <w:link w:val="a"/>
    <w:uiPriority w:val="99"/>
    <w:rsid w:val="00FF39F6"/>
    <w:rPr>
      <w:rFonts w:ascii="Times New Roman" w:eastAsia="Times New Roman" w:hAnsi="Times New Roman" w:cs="Times New Roman"/>
      <w:sz w:val="26"/>
      <w:szCs w:val="20"/>
      <w:lang w:eastAsia="ru-RU"/>
    </w:rPr>
  </w:style>
  <w:style w:type="table" w:styleId="a5">
    <w:name w:val="Table Grid"/>
    <w:basedOn w:val="a2"/>
    <w:uiPriority w:val="59"/>
    <w:rsid w:val="00CC0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rsid w:val="00AE2569"/>
    <w:rPr>
      <w:rFonts w:ascii="Times New Roman" w:eastAsiaTheme="minorEastAsia" w:hAnsi="Times New Roman" w:cs="Times New Roman"/>
      <w:b/>
      <w:bCs/>
      <w:sz w:val="27"/>
      <w:szCs w:val="27"/>
      <w:lang w:eastAsia="ru-RU"/>
    </w:rPr>
  </w:style>
  <w:style w:type="paragraph" w:styleId="a6">
    <w:name w:val="List Paragraph"/>
    <w:basedOn w:val="a0"/>
    <w:uiPriority w:val="34"/>
    <w:qFormat/>
    <w:rsid w:val="001B3EE9"/>
    <w:pPr>
      <w:ind w:left="720"/>
      <w:contextualSpacing/>
    </w:pPr>
  </w:style>
  <w:style w:type="paragraph" w:styleId="a7">
    <w:name w:val="Body Text"/>
    <w:basedOn w:val="a0"/>
    <w:link w:val="a8"/>
    <w:uiPriority w:val="99"/>
    <w:semiHidden/>
    <w:unhideWhenUsed/>
    <w:rsid w:val="00F61944"/>
    <w:pPr>
      <w:spacing w:after="120"/>
    </w:pPr>
  </w:style>
  <w:style w:type="character" w:customStyle="1" w:styleId="a8">
    <w:name w:val="Основной текст Знак"/>
    <w:basedOn w:val="a1"/>
    <w:link w:val="a7"/>
    <w:uiPriority w:val="99"/>
    <w:semiHidden/>
    <w:rsid w:val="00F61944"/>
  </w:style>
  <w:style w:type="paragraph" w:styleId="a9">
    <w:name w:val="header"/>
    <w:basedOn w:val="a0"/>
    <w:link w:val="aa"/>
    <w:uiPriority w:val="99"/>
    <w:unhideWhenUsed/>
    <w:rsid w:val="00711F3F"/>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711F3F"/>
  </w:style>
  <w:style w:type="paragraph" w:styleId="ab">
    <w:name w:val="footer"/>
    <w:basedOn w:val="a0"/>
    <w:link w:val="ac"/>
    <w:uiPriority w:val="99"/>
    <w:unhideWhenUsed/>
    <w:rsid w:val="00711F3F"/>
    <w:pPr>
      <w:tabs>
        <w:tab w:val="center" w:pos="4677"/>
        <w:tab w:val="right" w:pos="9355"/>
      </w:tabs>
      <w:spacing w:after="0" w:line="240" w:lineRule="auto"/>
    </w:pPr>
  </w:style>
  <w:style w:type="character" w:customStyle="1" w:styleId="ac">
    <w:name w:val="Нижний колонтитул Знак"/>
    <w:basedOn w:val="a1"/>
    <w:link w:val="ab"/>
    <w:uiPriority w:val="99"/>
    <w:rsid w:val="00711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25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59BA1-8159-45CB-8E39-8AF08F71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3290</Words>
  <Characters>18756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Пользователь</cp:lastModifiedBy>
  <cp:revision>11</cp:revision>
  <cp:lastPrinted>2019-10-22T07:30:00Z</cp:lastPrinted>
  <dcterms:created xsi:type="dcterms:W3CDTF">2020-06-10T08:57:00Z</dcterms:created>
  <dcterms:modified xsi:type="dcterms:W3CDTF">2020-06-11T07:41:00Z</dcterms:modified>
</cp:coreProperties>
</file>